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C3A" w:rsidRPr="005900A4" w:rsidRDefault="007C3A72" w:rsidP="006067D4">
      <w:pPr>
        <w:pStyle w:val="Heading1"/>
      </w:pPr>
      <w:bookmarkStart w:id="0" w:name="_Ref139085207"/>
      <w:r w:rsidRPr="005900A4">
        <w:t>THE TIME VALUE OF MONEY</w:t>
      </w:r>
      <w:bookmarkEnd w:id="0"/>
    </w:p>
    <w:p w:rsidR="00343C3A" w:rsidRPr="005900A4" w:rsidRDefault="00343C3A" w:rsidP="00080ED6">
      <w:pPr>
        <w:rPr>
          <w:b/>
          <w:szCs w:val="24"/>
        </w:rPr>
      </w:pPr>
    </w:p>
    <w:p w:rsidR="00F51CAF" w:rsidRPr="005900A4" w:rsidRDefault="00EB6B1D" w:rsidP="00080ED6">
      <w:pPr>
        <w:rPr>
          <w:b/>
          <w:szCs w:val="24"/>
        </w:rPr>
      </w:pPr>
      <w:r w:rsidRPr="005900A4">
        <w:rPr>
          <w:b/>
          <w:szCs w:val="24"/>
        </w:rPr>
        <w:t>Text Problem Solutions</w:t>
      </w:r>
    </w:p>
    <w:p w:rsidR="002777DF" w:rsidRPr="005900A4" w:rsidRDefault="002777DF" w:rsidP="002777DF">
      <w:pPr>
        <w:autoSpaceDE w:val="0"/>
        <w:autoSpaceDN w:val="0"/>
        <w:adjustRightInd w:val="0"/>
        <w:rPr>
          <w:szCs w:val="24"/>
        </w:rPr>
      </w:pPr>
    </w:p>
    <w:p w:rsid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1. Upon starting your new job after colle</w:t>
      </w:r>
      <w:r w:rsidR="00C4450E">
        <w:rPr>
          <w:rFonts w:eastAsia="Batang"/>
          <w:szCs w:val="24"/>
          <w:lang w:eastAsia="ko-KR"/>
        </w:rPr>
        <w:t xml:space="preserve">ge, you’ve been confronted with </w:t>
      </w:r>
      <w:r w:rsidRPr="008A79E0">
        <w:rPr>
          <w:rFonts w:eastAsia="Batang"/>
          <w:szCs w:val="24"/>
          <w:lang w:eastAsia="ko-KR"/>
        </w:rPr>
        <w:t>selecting the investments for your 401k</w:t>
      </w:r>
      <w:r w:rsidR="00C4450E">
        <w:rPr>
          <w:rFonts w:eastAsia="Batang"/>
          <w:szCs w:val="24"/>
          <w:lang w:eastAsia="ko-KR"/>
        </w:rPr>
        <w:t xml:space="preserve"> retirement plan. You have four </w:t>
      </w:r>
      <w:r w:rsidRPr="008A79E0">
        <w:rPr>
          <w:rFonts w:eastAsia="Batang"/>
          <w:szCs w:val="24"/>
          <w:lang w:eastAsia="ko-KR"/>
        </w:rPr>
        <w:t>choices for investing your money:</w:t>
      </w: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 A money market fund that has historically returned about 3% per year.</w:t>
      </w: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 A long-term bond fund that has earned an average annual return of 7%.</w:t>
      </w: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 A conservative common-stock fund that has earned 9% per year.</w:t>
      </w: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 An aggressive common-stock fund that has earned 12% per year.</w:t>
      </w: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 xml:space="preserve">a. If you were to contribute $5,000 per </w:t>
      </w:r>
      <w:r w:rsidR="00C4450E">
        <w:rPr>
          <w:rFonts w:eastAsia="Batang"/>
          <w:szCs w:val="24"/>
          <w:lang w:eastAsia="ko-KR"/>
        </w:rPr>
        <w:t xml:space="preserve">year for the next 35 years, how </w:t>
      </w:r>
      <w:r w:rsidRPr="008A79E0">
        <w:rPr>
          <w:rFonts w:eastAsia="Batang"/>
          <w:szCs w:val="24"/>
          <w:lang w:eastAsia="ko-KR"/>
        </w:rPr>
        <w:t>much would you accumulate in each of the above funds?</w:t>
      </w:r>
    </w:p>
    <w:p w:rsidR="00C4450E" w:rsidRDefault="00C4450E" w:rsidP="00AB12F5">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4450E" w:rsidTr="00290F2A">
        <w:tc>
          <w:tcPr>
            <w:tcW w:w="9576" w:type="dxa"/>
          </w:tcPr>
          <w:p w:rsidR="00C4450E" w:rsidRDefault="00C4450E" w:rsidP="00290F2A">
            <w:pPr>
              <w:jc w:val="center"/>
              <w:rPr>
                <w:szCs w:val="24"/>
              </w:rPr>
            </w:pPr>
            <w:r>
              <w:rPr>
                <w:b/>
                <w:szCs w:val="24"/>
              </w:rPr>
              <w:t>Worksheet:</w:t>
            </w:r>
          </w:p>
        </w:tc>
      </w:tr>
      <w:tr w:rsidR="00C4450E" w:rsidTr="00290F2A">
        <w:tc>
          <w:tcPr>
            <w:tcW w:w="9576" w:type="dxa"/>
          </w:tcPr>
          <w:p w:rsidR="00C4450E" w:rsidRDefault="00C4450E" w:rsidP="00290F2A">
            <w:pPr>
              <w:tabs>
                <w:tab w:val="left" w:pos="-1440"/>
              </w:tabs>
              <w:jc w:val="both"/>
              <w:rPr>
                <w:szCs w:val="24"/>
              </w:rPr>
            </w:pPr>
            <w:r>
              <w:object w:dxaOrig="544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pt;height:152.7pt" o:ole="">
                  <v:imagedata r:id="rId7" o:title=""/>
                </v:shape>
                <o:OLEObject Type="Embed" ProgID="PBrush" ShapeID="_x0000_i1025" DrawAspect="Content" ObjectID="_1317443508" r:id="rId8"/>
              </w:object>
            </w:r>
          </w:p>
        </w:tc>
      </w:tr>
      <w:tr w:rsidR="00C4450E" w:rsidRPr="00541730" w:rsidTr="00290F2A">
        <w:tc>
          <w:tcPr>
            <w:tcW w:w="9576" w:type="dxa"/>
          </w:tcPr>
          <w:p w:rsidR="00C4450E" w:rsidRDefault="00C4450E" w:rsidP="00290F2A">
            <w:pPr>
              <w:rPr>
                <w:b/>
                <w:szCs w:val="24"/>
              </w:rPr>
            </w:pPr>
          </w:p>
          <w:p w:rsidR="00C4450E" w:rsidRPr="00541730" w:rsidRDefault="00C4450E" w:rsidP="00290F2A">
            <w:pPr>
              <w:jc w:val="center"/>
              <w:rPr>
                <w:b/>
                <w:szCs w:val="24"/>
              </w:rPr>
            </w:pPr>
            <w:r w:rsidRPr="00541730">
              <w:rPr>
                <w:b/>
                <w:szCs w:val="24"/>
              </w:rPr>
              <w:t>Formulas:</w:t>
            </w:r>
          </w:p>
        </w:tc>
      </w:tr>
      <w:tr w:rsidR="00C4450E" w:rsidTr="00290F2A">
        <w:tc>
          <w:tcPr>
            <w:tcW w:w="9576" w:type="dxa"/>
          </w:tcPr>
          <w:p w:rsidR="00C4450E" w:rsidRDefault="00C4450E" w:rsidP="00290F2A">
            <w:pPr>
              <w:tabs>
                <w:tab w:val="left" w:pos="-1440"/>
              </w:tabs>
              <w:jc w:val="both"/>
              <w:rPr>
                <w:szCs w:val="24"/>
              </w:rPr>
            </w:pPr>
            <w:r>
              <w:object w:dxaOrig="7695" w:dyaOrig="3180">
                <v:shape id="_x0000_i1026" type="#_x0000_t75" style="width:384.55pt;height:159.05pt" o:ole="">
                  <v:imagedata r:id="rId9" o:title=""/>
                </v:shape>
                <o:OLEObject Type="Embed" ProgID="PBrush" ShapeID="_x0000_i1026" DrawAspect="Content" ObjectID="_1317443509" r:id="rId10"/>
              </w:object>
            </w:r>
          </w:p>
        </w:tc>
      </w:tr>
    </w:tbl>
    <w:p w:rsidR="00C4450E" w:rsidRDefault="00C4450E" w:rsidP="00AB12F5">
      <w:pPr>
        <w:autoSpaceDE w:val="0"/>
        <w:autoSpaceDN w:val="0"/>
        <w:adjustRightInd w:val="0"/>
        <w:jc w:val="both"/>
        <w:rPr>
          <w:rFonts w:eastAsia="Batang"/>
          <w:szCs w:val="24"/>
          <w:lang w:eastAsia="ko-KR"/>
        </w:rPr>
      </w:pPr>
    </w:p>
    <w:p w:rsidR="00C4450E" w:rsidRDefault="008A79E0" w:rsidP="00AB12F5">
      <w:pPr>
        <w:autoSpaceDE w:val="0"/>
        <w:autoSpaceDN w:val="0"/>
        <w:adjustRightInd w:val="0"/>
        <w:jc w:val="both"/>
        <w:rPr>
          <w:rFonts w:eastAsia="Batang"/>
          <w:szCs w:val="24"/>
          <w:lang w:eastAsia="ko-KR"/>
        </w:rPr>
      </w:pPr>
      <w:r w:rsidRPr="008A79E0">
        <w:rPr>
          <w:rFonts w:eastAsia="Batang"/>
          <w:szCs w:val="24"/>
          <w:lang w:eastAsia="ko-KR"/>
        </w:rPr>
        <w:t>b. Now, change your worksheet so that</w:t>
      </w:r>
      <w:r w:rsidR="00C4450E">
        <w:rPr>
          <w:rFonts w:eastAsia="Batang"/>
          <w:szCs w:val="24"/>
          <w:lang w:eastAsia="ko-KR"/>
        </w:rPr>
        <w:t xml:space="preserve"> it allows for less than annual </w:t>
      </w:r>
      <w:r w:rsidRPr="008A79E0">
        <w:rPr>
          <w:rFonts w:eastAsia="Batang"/>
          <w:szCs w:val="24"/>
          <w:lang w:eastAsia="ko-KR"/>
        </w:rPr>
        <w:t xml:space="preserve">investments (monthly, bi-weekly, etc.). Your </w:t>
      </w:r>
      <w:r w:rsidR="00C4450E">
        <w:rPr>
          <w:rFonts w:eastAsia="Batang"/>
          <w:szCs w:val="24"/>
          <w:lang w:eastAsia="ko-KR"/>
        </w:rPr>
        <w:t xml:space="preserve">total annual investment </w:t>
      </w:r>
      <w:r w:rsidRPr="008A79E0">
        <w:rPr>
          <w:rFonts w:eastAsia="Batang"/>
          <w:szCs w:val="24"/>
          <w:lang w:eastAsia="ko-KR"/>
        </w:rPr>
        <w:t>will remain unchanged, but it m</w:t>
      </w:r>
      <w:r w:rsidR="00C4450E">
        <w:rPr>
          <w:rFonts w:eastAsia="Batang"/>
          <w:szCs w:val="24"/>
          <w:lang w:eastAsia="ko-KR"/>
        </w:rPr>
        <w:t xml:space="preserve">ay be made in smaller, but more </w:t>
      </w:r>
      <w:r w:rsidRPr="008A79E0">
        <w:rPr>
          <w:rFonts w:eastAsia="Batang"/>
          <w:szCs w:val="24"/>
          <w:lang w:eastAsia="ko-KR"/>
        </w:rPr>
        <w:t>frequent, amounts.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4450E" w:rsidTr="00290F2A">
        <w:tc>
          <w:tcPr>
            <w:tcW w:w="9576" w:type="dxa"/>
          </w:tcPr>
          <w:p w:rsidR="00C4450E" w:rsidRDefault="00C4450E" w:rsidP="00290F2A">
            <w:pPr>
              <w:jc w:val="center"/>
              <w:rPr>
                <w:szCs w:val="24"/>
              </w:rPr>
            </w:pPr>
            <w:r>
              <w:rPr>
                <w:b/>
                <w:szCs w:val="24"/>
              </w:rPr>
              <w:t>Worksheet, Quarterly:</w:t>
            </w:r>
          </w:p>
        </w:tc>
      </w:tr>
      <w:tr w:rsidR="00C4450E" w:rsidTr="00290F2A">
        <w:tc>
          <w:tcPr>
            <w:tcW w:w="9576" w:type="dxa"/>
          </w:tcPr>
          <w:p w:rsidR="00C4450E" w:rsidRDefault="00C4450E" w:rsidP="00290F2A">
            <w:pPr>
              <w:tabs>
                <w:tab w:val="left" w:pos="-1440"/>
              </w:tabs>
              <w:jc w:val="both"/>
              <w:rPr>
                <w:szCs w:val="24"/>
              </w:rPr>
            </w:pPr>
            <w:r>
              <w:object w:dxaOrig="5610" w:dyaOrig="3180">
                <v:shape id="_x0000_i1027" type="#_x0000_t75" style="width:280.9pt;height:159.05pt" o:ole="">
                  <v:imagedata r:id="rId11" o:title=""/>
                </v:shape>
                <o:OLEObject Type="Embed" ProgID="PBrush" ShapeID="_x0000_i1027" DrawAspect="Content" ObjectID="_1317443510" r:id="rId12"/>
              </w:object>
            </w:r>
          </w:p>
        </w:tc>
      </w:tr>
      <w:tr w:rsidR="00C4450E" w:rsidTr="00290F2A">
        <w:tc>
          <w:tcPr>
            <w:tcW w:w="9576" w:type="dxa"/>
          </w:tcPr>
          <w:p w:rsidR="00C4450E" w:rsidRDefault="00C4450E" w:rsidP="00290F2A">
            <w:pPr>
              <w:tabs>
                <w:tab w:val="left" w:pos="-1440"/>
              </w:tabs>
              <w:jc w:val="both"/>
            </w:pPr>
          </w:p>
        </w:tc>
      </w:tr>
      <w:tr w:rsidR="00C4450E" w:rsidTr="00290F2A">
        <w:tc>
          <w:tcPr>
            <w:tcW w:w="9576" w:type="dxa"/>
          </w:tcPr>
          <w:p w:rsidR="00C4450E" w:rsidRDefault="00C4450E" w:rsidP="00290F2A">
            <w:pPr>
              <w:jc w:val="center"/>
              <w:rPr>
                <w:szCs w:val="24"/>
              </w:rPr>
            </w:pPr>
            <w:r>
              <w:rPr>
                <w:b/>
                <w:szCs w:val="24"/>
              </w:rPr>
              <w:t>Monthly:</w:t>
            </w:r>
          </w:p>
        </w:tc>
      </w:tr>
      <w:tr w:rsidR="00C4450E" w:rsidTr="00290F2A">
        <w:tc>
          <w:tcPr>
            <w:tcW w:w="9576" w:type="dxa"/>
          </w:tcPr>
          <w:p w:rsidR="00C4450E" w:rsidRDefault="00AB12F5" w:rsidP="00290F2A">
            <w:pPr>
              <w:tabs>
                <w:tab w:val="left" w:pos="-1440"/>
              </w:tabs>
              <w:jc w:val="both"/>
            </w:pPr>
            <w:r>
              <w:object w:dxaOrig="5595" w:dyaOrig="3165">
                <v:shape id="_x0000_i1028" type="#_x0000_t75" style="width:280.1pt;height:158.25pt" o:ole="">
                  <v:imagedata r:id="rId13" o:title=""/>
                </v:shape>
                <o:OLEObject Type="Embed" ProgID="PBrush" ShapeID="_x0000_i1028" DrawAspect="Content" ObjectID="_1317443511" r:id="rId14"/>
              </w:object>
            </w:r>
          </w:p>
        </w:tc>
      </w:tr>
      <w:tr w:rsidR="00C4450E" w:rsidRPr="00541730" w:rsidTr="00290F2A">
        <w:tc>
          <w:tcPr>
            <w:tcW w:w="9576" w:type="dxa"/>
          </w:tcPr>
          <w:p w:rsidR="00C4450E" w:rsidRDefault="00C4450E" w:rsidP="00290F2A">
            <w:pPr>
              <w:rPr>
                <w:b/>
                <w:szCs w:val="24"/>
              </w:rPr>
            </w:pPr>
          </w:p>
          <w:p w:rsidR="00C4450E" w:rsidRPr="00541730" w:rsidRDefault="00C4450E" w:rsidP="00290F2A">
            <w:pPr>
              <w:jc w:val="center"/>
              <w:rPr>
                <w:b/>
                <w:szCs w:val="24"/>
              </w:rPr>
            </w:pPr>
            <w:r w:rsidRPr="00541730">
              <w:rPr>
                <w:b/>
                <w:szCs w:val="24"/>
              </w:rPr>
              <w:t>Formulas:</w:t>
            </w:r>
          </w:p>
        </w:tc>
      </w:tr>
      <w:tr w:rsidR="00C4450E" w:rsidTr="00290F2A">
        <w:tc>
          <w:tcPr>
            <w:tcW w:w="9576" w:type="dxa"/>
          </w:tcPr>
          <w:p w:rsidR="00C4450E" w:rsidRDefault="00AB12F5" w:rsidP="00290F2A">
            <w:pPr>
              <w:tabs>
                <w:tab w:val="left" w:pos="-1440"/>
              </w:tabs>
              <w:jc w:val="both"/>
              <w:rPr>
                <w:szCs w:val="24"/>
              </w:rPr>
            </w:pPr>
            <w:r>
              <w:rPr>
                <w:szCs w:val="24"/>
              </w:rPr>
              <w:t>The same of those of part a.</w:t>
            </w:r>
          </w:p>
        </w:tc>
      </w:tr>
    </w:tbl>
    <w:p w:rsidR="00C4450E" w:rsidRDefault="00C4450E" w:rsidP="00AB12F5">
      <w:pPr>
        <w:autoSpaceDE w:val="0"/>
        <w:autoSpaceDN w:val="0"/>
        <w:adjustRightInd w:val="0"/>
        <w:jc w:val="both"/>
        <w:rPr>
          <w:rFonts w:eastAsia="Batang"/>
          <w:szCs w:val="24"/>
          <w:lang w:eastAsia="ko-KR"/>
        </w:rPr>
      </w:pPr>
    </w:p>
    <w:p w:rsidR="008A79E0" w:rsidRPr="008A79E0" w:rsidRDefault="008A79E0" w:rsidP="00AB12F5">
      <w:pPr>
        <w:autoSpaceDE w:val="0"/>
        <w:autoSpaceDN w:val="0"/>
        <w:adjustRightInd w:val="0"/>
        <w:jc w:val="both"/>
        <w:rPr>
          <w:rFonts w:eastAsia="Batang"/>
          <w:szCs w:val="24"/>
          <w:lang w:eastAsia="ko-KR"/>
        </w:rPr>
      </w:pPr>
      <w:r w:rsidRPr="008A79E0">
        <w:rPr>
          <w:rFonts w:eastAsia="Batang"/>
          <w:szCs w:val="24"/>
          <w:lang w:eastAsia="ko-KR"/>
        </w:rPr>
        <w:t>c. Set up a scenario analysis that shows your accumulated value in each</w:t>
      </w:r>
      <w:r w:rsidR="00C4450E">
        <w:rPr>
          <w:rFonts w:eastAsia="Batang"/>
          <w:szCs w:val="24"/>
          <w:lang w:eastAsia="ko-KR"/>
        </w:rPr>
        <w:t xml:space="preserve"> </w:t>
      </w:r>
      <w:r w:rsidRPr="008A79E0">
        <w:rPr>
          <w:rFonts w:eastAsia="Batang"/>
          <w:szCs w:val="24"/>
          <w:lang w:eastAsia="ko-KR"/>
        </w:rPr>
        <w:t xml:space="preserve">fund if you were to invest quarterly, </w:t>
      </w:r>
      <w:r w:rsidR="00C4450E">
        <w:rPr>
          <w:rFonts w:eastAsia="Batang"/>
          <w:szCs w:val="24"/>
          <w:lang w:eastAsia="ko-KR"/>
        </w:rPr>
        <w:t xml:space="preserve">monthly, bi-weekly, and weekly. </w:t>
      </w:r>
      <w:r w:rsidRPr="008A79E0">
        <w:rPr>
          <w:rFonts w:eastAsia="Batang"/>
          <w:szCs w:val="24"/>
          <w:lang w:eastAsia="ko-KR"/>
        </w:rPr>
        <w:t>Create a scenario summary of your results.</w:t>
      </w:r>
    </w:p>
    <w:p w:rsidR="00AB12F5" w:rsidRDefault="00AB12F5" w:rsidP="00AB12F5">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B12F5" w:rsidTr="00AB12F5">
        <w:tc>
          <w:tcPr>
            <w:tcW w:w="9576" w:type="dxa"/>
          </w:tcPr>
          <w:p w:rsidR="00AB12F5" w:rsidRDefault="006C4CA9" w:rsidP="00AB12F5">
            <w:pPr>
              <w:autoSpaceDE w:val="0"/>
              <w:autoSpaceDN w:val="0"/>
              <w:adjustRightInd w:val="0"/>
              <w:jc w:val="both"/>
              <w:rPr>
                <w:rFonts w:eastAsia="Batang"/>
                <w:szCs w:val="24"/>
                <w:lang w:eastAsia="ko-KR"/>
              </w:rPr>
            </w:pPr>
            <w:r>
              <w:object w:dxaOrig="9600" w:dyaOrig="4185">
                <v:shape id="_x0000_i1029" type="#_x0000_t75" style="width:468.4pt;height:204.15pt" o:ole="">
                  <v:imagedata r:id="rId15" o:title=""/>
                </v:shape>
                <o:OLEObject Type="Embed" ProgID="PBrush" ShapeID="_x0000_i1029" DrawAspect="Content" ObjectID="_1317443512" r:id="rId16"/>
              </w:object>
            </w:r>
          </w:p>
        </w:tc>
      </w:tr>
    </w:tbl>
    <w:p w:rsidR="00AB12F5" w:rsidRDefault="00AB12F5" w:rsidP="00AB12F5">
      <w:pPr>
        <w:autoSpaceDE w:val="0"/>
        <w:autoSpaceDN w:val="0"/>
        <w:adjustRightInd w:val="0"/>
        <w:jc w:val="both"/>
        <w:rPr>
          <w:rFonts w:eastAsia="Batang"/>
          <w:szCs w:val="24"/>
          <w:lang w:eastAsia="ko-KR"/>
        </w:rPr>
      </w:pPr>
    </w:p>
    <w:p w:rsidR="00C4450E" w:rsidRDefault="008A79E0" w:rsidP="00AB12F5">
      <w:pPr>
        <w:autoSpaceDE w:val="0"/>
        <w:autoSpaceDN w:val="0"/>
        <w:adjustRightInd w:val="0"/>
        <w:jc w:val="both"/>
        <w:rPr>
          <w:rFonts w:eastAsia="Batang"/>
          <w:szCs w:val="24"/>
          <w:lang w:eastAsia="ko-KR"/>
        </w:rPr>
      </w:pPr>
      <w:r w:rsidRPr="008A79E0">
        <w:rPr>
          <w:rFonts w:eastAsia="Batang"/>
          <w:szCs w:val="24"/>
          <w:lang w:eastAsia="ko-KR"/>
        </w:rPr>
        <w:t>d. What relationship do you notice betw</w:t>
      </w:r>
      <w:r w:rsidR="00C4450E">
        <w:rPr>
          <w:rFonts w:eastAsia="Batang"/>
          <w:szCs w:val="24"/>
          <w:lang w:eastAsia="ko-KR"/>
        </w:rPr>
        <w:t xml:space="preserve">een the frequency of investment </w:t>
      </w:r>
      <w:r w:rsidRPr="008A79E0">
        <w:rPr>
          <w:rFonts w:eastAsia="Batang"/>
          <w:szCs w:val="24"/>
          <w:lang w:eastAsia="ko-KR"/>
        </w:rPr>
        <w:t>and the future value? Create a Column</w:t>
      </w:r>
      <w:r w:rsidR="00C4450E">
        <w:rPr>
          <w:rFonts w:eastAsia="Batang"/>
          <w:szCs w:val="24"/>
          <w:lang w:eastAsia="ko-KR"/>
        </w:rPr>
        <w:t xml:space="preserve"> chart of the results that more </w:t>
      </w:r>
      <w:r w:rsidRPr="008A79E0">
        <w:rPr>
          <w:rFonts w:eastAsia="Batang"/>
          <w:szCs w:val="24"/>
          <w:lang w:eastAsia="ko-KR"/>
        </w:rPr>
        <w:t>clearly shows the outcome from more frequently investing.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4450E" w:rsidTr="00290F2A">
        <w:tc>
          <w:tcPr>
            <w:tcW w:w="9576" w:type="dxa"/>
          </w:tcPr>
          <w:p w:rsidR="00C4450E" w:rsidRDefault="00C4450E" w:rsidP="006C4CA9">
            <w:pPr>
              <w:rPr>
                <w:szCs w:val="24"/>
              </w:rPr>
            </w:pPr>
          </w:p>
          <w:p w:rsidR="006C4CA9" w:rsidRPr="006C4CA9" w:rsidRDefault="006C4CA9" w:rsidP="006C4CA9">
            <w:pPr>
              <w:jc w:val="center"/>
              <w:rPr>
                <w:szCs w:val="24"/>
                <w:u w:val="single"/>
              </w:rPr>
            </w:pPr>
            <w:r w:rsidRPr="006C4CA9">
              <w:rPr>
                <w:noProof/>
                <w:szCs w:val="24"/>
                <w:u w:val="single"/>
              </w:rPr>
              <w:drawing>
                <wp:inline distT="0" distB="0" distL="0" distR="0">
                  <wp:extent cx="5629274" cy="3514725"/>
                  <wp:effectExtent l="19050" t="0" r="9526"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4CA9" w:rsidRPr="006C4CA9" w:rsidRDefault="006C4CA9" w:rsidP="006C4CA9">
            <w:pPr>
              <w:rPr>
                <w:szCs w:val="24"/>
              </w:rPr>
            </w:pPr>
          </w:p>
        </w:tc>
      </w:tr>
      <w:tr w:rsidR="00C4450E" w:rsidTr="00290F2A">
        <w:tc>
          <w:tcPr>
            <w:tcW w:w="9576" w:type="dxa"/>
          </w:tcPr>
          <w:p w:rsidR="00C4450E" w:rsidRDefault="00C4450E" w:rsidP="006C4CA9">
            <w:pPr>
              <w:tabs>
                <w:tab w:val="left" w:pos="-1440"/>
              </w:tabs>
              <w:rPr>
                <w:szCs w:val="24"/>
              </w:rPr>
            </w:pPr>
          </w:p>
          <w:p w:rsidR="006C4CA9" w:rsidRPr="006C4CA9" w:rsidRDefault="006C4CA9" w:rsidP="006C4CA9">
            <w:pPr>
              <w:tabs>
                <w:tab w:val="left" w:pos="-1440"/>
              </w:tabs>
              <w:jc w:val="center"/>
              <w:rPr>
                <w:szCs w:val="24"/>
                <w:u w:val="single"/>
              </w:rPr>
            </w:pPr>
            <w:r w:rsidRPr="006C4CA9">
              <w:rPr>
                <w:noProof/>
                <w:szCs w:val="24"/>
                <w:u w:val="single"/>
              </w:rPr>
              <w:drawing>
                <wp:inline distT="0" distB="0" distL="0" distR="0">
                  <wp:extent cx="5705477" cy="3048000"/>
                  <wp:effectExtent l="19050" t="0" r="28573"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4CA9" w:rsidRPr="006C4CA9" w:rsidRDefault="006C4CA9" w:rsidP="006C4CA9">
            <w:pPr>
              <w:tabs>
                <w:tab w:val="left" w:pos="-1440"/>
              </w:tabs>
              <w:rPr>
                <w:szCs w:val="24"/>
              </w:rPr>
            </w:pPr>
          </w:p>
        </w:tc>
      </w:tr>
    </w:tbl>
    <w:p w:rsidR="00C4450E" w:rsidRDefault="006C4CA9" w:rsidP="00C4450E">
      <w:pPr>
        <w:autoSpaceDE w:val="0"/>
        <w:autoSpaceDN w:val="0"/>
        <w:adjustRightInd w:val="0"/>
        <w:rPr>
          <w:rFonts w:eastAsia="Batang"/>
          <w:szCs w:val="24"/>
          <w:lang w:eastAsia="ko-KR"/>
        </w:rPr>
      </w:pPr>
      <w:r w:rsidRPr="006C4CA9">
        <w:rPr>
          <w:rFonts w:eastAsia="Batang"/>
          <w:i/>
          <w:szCs w:val="24"/>
          <w:lang w:eastAsia="ko-KR"/>
        </w:rPr>
        <w:t>Possible Answer</w:t>
      </w:r>
      <w:r>
        <w:rPr>
          <w:rFonts w:eastAsia="Batang"/>
          <w:szCs w:val="24"/>
          <w:lang w:eastAsia="ko-KR"/>
        </w:rPr>
        <w:t xml:space="preserve">: </w:t>
      </w:r>
      <w:r w:rsidRPr="006C4CA9">
        <w:rPr>
          <w:rFonts w:eastAsia="Batang"/>
          <w:szCs w:val="24"/>
          <w:lang w:eastAsia="ko-KR"/>
        </w:rPr>
        <w:t>The frequency of investment and the future value have a positive relation that is not linear. The higher the frequency of investment the greater the future value, but this future value increases at a decreasing rate as the frequency of investment increases.</w:t>
      </w:r>
    </w:p>
    <w:p w:rsidR="00C4450E" w:rsidRPr="008A79E0" w:rsidRDefault="00C4450E" w:rsidP="00C4450E">
      <w:pPr>
        <w:autoSpaceDE w:val="0"/>
        <w:autoSpaceDN w:val="0"/>
        <w:adjustRightInd w:val="0"/>
        <w:rPr>
          <w:rFonts w:eastAsia="Batang"/>
          <w:szCs w:val="24"/>
          <w:lang w:eastAsia="ko-KR"/>
        </w:rPr>
      </w:pPr>
    </w:p>
    <w:p w:rsidR="008A79E0" w:rsidRPr="008A79E0" w:rsidRDefault="008A79E0" w:rsidP="008A79E0">
      <w:pPr>
        <w:autoSpaceDE w:val="0"/>
        <w:autoSpaceDN w:val="0"/>
        <w:adjustRightInd w:val="0"/>
        <w:rPr>
          <w:rFonts w:eastAsia="Batang"/>
          <w:szCs w:val="24"/>
          <w:lang w:eastAsia="ko-KR"/>
        </w:rPr>
      </w:pPr>
      <w:r w:rsidRPr="008A79E0">
        <w:rPr>
          <w:rFonts w:eastAsia="Batang"/>
          <w:szCs w:val="24"/>
          <w:lang w:eastAsia="ko-KR"/>
        </w:rPr>
        <w:t>2. Given the following set of cash flows:</w:t>
      </w:r>
    </w:p>
    <w:p w:rsidR="008A79E0" w:rsidRPr="008A79E0" w:rsidRDefault="008A79E0" w:rsidP="008A79E0">
      <w:pPr>
        <w:autoSpaceDE w:val="0"/>
        <w:autoSpaceDN w:val="0"/>
        <w:adjustRightInd w:val="0"/>
        <w:rPr>
          <w:rFonts w:eastAsia="Batang"/>
          <w:szCs w:val="24"/>
          <w:lang w:eastAsia="ko-KR"/>
        </w:rPr>
      </w:pPr>
    </w:p>
    <w:tbl>
      <w:tblPr>
        <w:tblStyle w:val="TableGrid"/>
        <w:tblW w:w="0" w:type="auto"/>
        <w:jc w:val="center"/>
        <w:tblLook w:val="04A0"/>
      </w:tblPr>
      <w:tblGrid>
        <w:gridCol w:w="896"/>
        <w:gridCol w:w="1303"/>
      </w:tblGrid>
      <w:tr w:rsidR="006C4CA9" w:rsidRPr="006C4CA9" w:rsidTr="006C4CA9">
        <w:trPr>
          <w:jc w:val="center"/>
        </w:trPr>
        <w:tc>
          <w:tcPr>
            <w:tcW w:w="0" w:type="auto"/>
            <w:shd w:val="clear" w:color="auto" w:fill="C0C0C0"/>
          </w:tcPr>
          <w:p w:rsidR="006C4CA9" w:rsidRPr="006C4CA9" w:rsidRDefault="006C4CA9" w:rsidP="00D14F79">
            <w:pPr>
              <w:autoSpaceDE w:val="0"/>
              <w:autoSpaceDN w:val="0"/>
              <w:adjustRightInd w:val="0"/>
              <w:rPr>
                <w:rFonts w:eastAsia="Batang"/>
                <w:b/>
                <w:szCs w:val="24"/>
                <w:lang w:eastAsia="ko-KR"/>
              </w:rPr>
            </w:pPr>
            <w:r w:rsidRPr="006C4CA9">
              <w:rPr>
                <w:rFonts w:eastAsia="Batang"/>
                <w:b/>
                <w:szCs w:val="24"/>
                <w:lang w:eastAsia="ko-KR"/>
              </w:rPr>
              <w:t>Period</w:t>
            </w:r>
          </w:p>
        </w:tc>
        <w:tc>
          <w:tcPr>
            <w:tcW w:w="0" w:type="auto"/>
            <w:shd w:val="clear" w:color="auto" w:fill="C0C0C0"/>
          </w:tcPr>
          <w:p w:rsidR="006C4CA9" w:rsidRPr="006C4CA9" w:rsidRDefault="006C4CA9" w:rsidP="00D14F79">
            <w:pPr>
              <w:autoSpaceDE w:val="0"/>
              <w:autoSpaceDN w:val="0"/>
              <w:adjustRightInd w:val="0"/>
              <w:rPr>
                <w:rFonts w:eastAsia="Batang"/>
                <w:b/>
                <w:szCs w:val="24"/>
                <w:lang w:eastAsia="ko-KR"/>
              </w:rPr>
            </w:pPr>
            <w:r w:rsidRPr="006C4CA9">
              <w:rPr>
                <w:rFonts w:eastAsia="Batang"/>
                <w:b/>
                <w:szCs w:val="24"/>
                <w:lang w:eastAsia="ko-KR"/>
              </w:rPr>
              <w:t>Cash Flow</w:t>
            </w:r>
          </w:p>
        </w:tc>
      </w:tr>
      <w:tr w:rsidR="006C4CA9" w:rsidRPr="006C4CA9" w:rsidTr="006C4CA9">
        <w:trPr>
          <w:jc w:val="center"/>
        </w:trPr>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1</w:t>
            </w:r>
          </w:p>
        </w:tc>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25,000</w:t>
            </w:r>
          </w:p>
        </w:tc>
      </w:tr>
      <w:tr w:rsidR="006C4CA9" w:rsidRPr="006C4CA9" w:rsidTr="006C4CA9">
        <w:trPr>
          <w:jc w:val="center"/>
        </w:trPr>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2</w:t>
            </w:r>
          </w:p>
        </w:tc>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20,000</w:t>
            </w:r>
          </w:p>
        </w:tc>
      </w:tr>
      <w:tr w:rsidR="006C4CA9" w:rsidRPr="006C4CA9" w:rsidTr="006C4CA9">
        <w:trPr>
          <w:jc w:val="center"/>
        </w:trPr>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3</w:t>
            </w:r>
          </w:p>
        </w:tc>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15,000</w:t>
            </w:r>
          </w:p>
        </w:tc>
      </w:tr>
      <w:tr w:rsidR="006C4CA9" w:rsidRPr="006C4CA9" w:rsidTr="006C4CA9">
        <w:trPr>
          <w:jc w:val="center"/>
        </w:trPr>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4</w:t>
            </w:r>
          </w:p>
        </w:tc>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10,000</w:t>
            </w:r>
          </w:p>
        </w:tc>
      </w:tr>
      <w:tr w:rsidR="006C4CA9" w:rsidRPr="006C4CA9" w:rsidTr="006C4CA9">
        <w:trPr>
          <w:jc w:val="center"/>
        </w:trPr>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5</w:t>
            </w:r>
          </w:p>
        </w:tc>
        <w:tc>
          <w:tcPr>
            <w:tcW w:w="0" w:type="auto"/>
          </w:tcPr>
          <w:p w:rsidR="006C4CA9" w:rsidRPr="006C4CA9" w:rsidRDefault="006C4CA9" w:rsidP="006C4CA9">
            <w:pPr>
              <w:autoSpaceDE w:val="0"/>
              <w:autoSpaceDN w:val="0"/>
              <w:adjustRightInd w:val="0"/>
              <w:jc w:val="center"/>
              <w:rPr>
                <w:rFonts w:eastAsia="Batang"/>
                <w:szCs w:val="24"/>
                <w:lang w:eastAsia="ko-KR"/>
              </w:rPr>
            </w:pPr>
            <w:r w:rsidRPr="006C4CA9">
              <w:rPr>
                <w:rFonts w:eastAsia="Batang"/>
                <w:szCs w:val="24"/>
                <w:lang w:eastAsia="ko-KR"/>
              </w:rPr>
              <w:t>5,000</w:t>
            </w:r>
          </w:p>
        </w:tc>
      </w:tr>
    </w:tbl>
    <w:p w:rsidR="008A79E0" w:rsidRPr="008A79E0" w:rsidRDefault="008A79E0" w:rsidP="008A79E0">
      <w:pPr>
        <w:autoSpaceDE w:val="0"/>
        <w:autoSpaceDN w:val="0"/>
        <w:adjustRightInd w:val="0"/>
        <w:rPr>
          <w:rFonts w:eastAsia="Batang"/>
          <w:szCs w:val="24"/>
          <w:lang w:eastAsia="ko-KR"/>
        </w:rPr>
      </w:pPr>
    </w:p>
    <w:p w:rsidR="008A79E0" w:rsidRPr="008A79E0" w:rsidRDefault="008A79E0" w:rsidP="008A79E0">
      <w:pPr>
        <w:autoSpaceDE w:val="0"/>
        <w:autoSpaceDN w:val="0"/>
        <w:adjustRightInd w:val="0"/>
        <w:rPr>
          <w:rFonts w:eastAsia="Batang"/>
          <w:szCs w:val="24"/>
          <w:lang w:eastAsia="ko-KR"/>
        </w:rPr>
      </w:pPr>
      <w:r w:rsidRPr="008A79E0">
        <w:rPr>
          <w:rFonts w:eastAsia="Batang"/>
          <w:szCs w:val="24"/>
          <w:lang w:eastAsia="ko-KR"/>
        </w:rPr>
        <w:t xml:space="preserve">a. If your required rate of return is 9% per </w:t>
      </w:r>
      <w:r w:rsidR="006C4CA9">
        <w:rPr>
          <w:rFonts w:eastAsia="Batang"/>
          <w:szCs w:val="24"/>
          <w:lang w:eastAsia="ko-KR"/>
        </w:rPr>
        <w:t xml:space="preserve">year, what is the present value </w:t>
      </w:r>
      <w:r w:rsidRPr="008A79E0">
        <w:rPr>
          <w:rFonts w:eastAsia="Batang"/>
          <w:szCs w:val="24"/>
          <w:lang w:eastAsia="ko-KR"/>
        </w:rPr>
        <w:t>of the above cash flows? Future value?</w:t>
      </w:r>
    </w:p>
    <w:p w:rsidR="00A0000A" w:rsidRPr="008A79E0" w:rsidRDefault="00A0000A" w:rsidP="00A0000A">
      <w:pPr>
        <w:autoSpaceDE w:val="0"/>
        <w:autoSpaceDN w:val="0"/>
        <w:adjustRightInd w:val="0"/>
        <w:jc w:val="both"/>
        <w:rPr>
          <w:rFonts w:eastAsia="Batang"/>
          <w:szCs w:val="24"/>
          <w:lang w:eastAsia="ko-KR"/>
        </w:rPr>
      </w:pPr>
    </w:p>
    <w:p w:rsidR="00A0000A" w:rsidRPr="008A79E0" w:rsidRDefault="00A0000A" w:rsidP="00A0000A">
      <w:pPr>
        <w:autoSpaceDE w:val="0"/>
        <w:autoSpaceDN w:val="0"/>
        <w:adjustRightInd w:val="0"/>
        <w:jc w:val="both"/>
        <w:rPr>
          <w:rFonts w:eastAsia="Batang"/>
          <w:szCs w:val="24"/>
          <w:lang w:eastAsia="ko-KR"/>
        </w:rPr>
      </w:pPr>
      <w:r w:rsidRPr="008A79E0">
        <w:rPr>
          <w:rFonts w:eastAsia="Batang"/>
          <w:szCs w:val="24"/>
          <w:lang w:eastAsia="ko-KR"/>
        </w:rPr>
        <w:t>b. Now, suppose that you are off</w:t>
      </w:r>
      <w:r>
        <w:rPr>
          <w:rFonts w:eastAsia="Batang"/>
          <w:szCs w:val="24"/>
          <w:lang w:eastAsia="ko-KR"/>
        </w:rPr>
        <w:t xml:space="preserve">ered another investment that is </w:t>
      </w:r>
      <w:r w:rsidRPr="008A79E0">
        <w:rPr>
          <w:rFonts w:eastAsia="Batang"/>
          <w:szCs w:val="24"/>
          <w:lang w:eastAsia="ko-KR"/>
        </w:rPr>
        <w:t>identical, except that the cash flows are</w:t>
      </w:r>
      <w:r>
        <w:rPr>
          <w:rFonts w:eastAsia="Batang"/>
          <w:szCs w:val="24"/>
          <w:lang w:eastAsia="ko-KR"/>
        </w:rPr>
        <w:t xml:space="preserve"> reversed (i.e., cash flow 1 is </w:t>
      </w:r>
      <w:r w:rsidRPr="008A79E0">
        <w:rPr>
          <w:rFonts w:eastAsia="Batang"/>
          <w:szCs w:val="24"/>
          <w:lang w:eastAsia="ko-KR"/>
        </w:rPr>
        <w:t>5,000, cash flow 2 is 10,000, etc). Is thi</w:t>
      </w:r>
      <w:r>
        <w:rPr>
          <w:rFonts w:eastAsia="Batang"/>
          <w:szCs w:val="24"/>
          <w:lang w:eastAsia="ko-KR"/>
        </w:rPr>
        <w:t xml:space="preserve">s worth more, or less, than the </w:t>
      </w:r>
      <w:r w:rsidRPr="008A79E0">
        <w:rPr>
          <w:rFonts w:eastAsia="Batang"/>
          <w:szCs w:val="24"/>
          <w:lang w:eastAsia="ko-KR"/>
        </w:rPr>
        <w:t>original investment? Why?</w:t>
      </w:r>
    </w:p>
    <w:p w:rsidR="00A0000A" w:rsidRDefault="00A0000A" w:rsidP="00A0000A">
      <w:pPr>
        <w:autoSpaceDE w:val="0"/>
        <w:autoSpaceDN w:val="0"/>
        <w:adjustRightInd w:val="0"/>
        <w:jc w:val="both"/>
        <w:rPr>
          <w:rFonts w:eastAsia="Batang"/>
          <w:szCs w:val="24"/>
          <w:lang w:eastAsia="ko-KR"/>
        </w:rPr>
      </w:pPr>
    </w:p>
    <w:p w:rsidR="006C4CA9" w:rsidRDefault="006C4CA9" w:rsidP="006C4CA9">
      <w:pPr>
        <w:autoSpaceDE w:val="0"/>
        <w:autoSpaceDN w:val="0"/>
        <w:adjustRightInd w:val="0"/>
        <w:jc w:val="both"/>
        <w:rPr>
          <w:rFonts w:eastAsia="Batang"/>
          <w:szCs w:val="24"/>
          <w:lang w:eastAsia="ko-KR"/>
        </w:rPr>
      </w:pPr>
    </w:p>
    <w:p w:rsidR="006C4CA9" w:rsidRDefault="006C4CA9" w:rsidP="006C4CA9">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C4CA9" w:rsidTr="00290F2A">
        <w:tc>
          <w:tcPr>
            <w:tcW w:w="9576" w:type="dxa"/>
          </w:tcPr>
          <w:p w:rsidR="006C4CA9" w:rsidRDefault="006C4CA9" w:rsidP="00290F2A">
            <w:pPr>
              <w:jc w:val="center"/>
              <w:rPr>
                <w:szCs w:val="24"/>
              </w:rPr>
            </w:pPr>
            <w:r>
              <w:rPr>
                <w:b/>
                <w:szCs w:val="24"/>
              </w:rPr>
              <w:t>Worksheet:</w:t>
            </w:r>
          </w:p>
        </w:tc>
      </w:tr>
      <w:tr w:rsidR="006C4CA9" w:rsidTr="00290F2A">
        <w:tc>
          <w:tcPr>
            <w:tcW w:w="9576" w:type="dxa"/>
          </w:tcPr>
          <w:p w:rsidR="006C4CA9" w:rsidRDefault="006C4CA9" w:rsidP="00290F2A">
            <w:pPr>
              <w:tabs>
                <w:tab w:val="left" w:pos="-1440"/>
              </w:tabs>
              <w:jc w:val="both"/>
              <w:rPr>
                <w:szCs w:val="24"/>
              </w:rPr>
            </w:pPr>
            <w:r>
              <w:object w:dxaOrig="4500" w:dyaOrig="3840">
                <v:shape id="_x0000_i1030" type="#_x0000_t75" style="width:224.7pt;height:192.25pt" o:ole="">
                  <v:imagedata r:id="rId19" o:title=""/>
                </v:shape>
                <o:OLEObject Type="Embed" ProgID="PBrush" ShapeID="_x0000_i1030" DrawAspect="Content" ObjectID="_1317443513" r:id="rId20"/>
              </w:object>
            </w:r>
          </w:p>
        </w:tc>
      </w:tr>
      <w:tr w:rsidR="006C4CA9" w:rsidRPr="00541730" w:rsidTr="00290F2A">
        <w:tc>
          <w:tcPr>
            <w:tcW w:w="9576" w:type="dxa"/>
          </w:tcPr>
          <w:p w:rsidR="006C4CA9" w:rsidRDefault="006C4CA9" w:rsidP="00290F2A">
            <w:pPr>
              <w:rPr>
                <w:b/>
                <w:szCs w:val="24"/>
              </w:rPr>
            </w:pPr>
          </w:p>
          <w:p w:rsidR="006C4CA9" w:rsidRPr="00541730" w:rsidRDefault="006C4CA9" w:rsidP="00290F2A">
            <w:pPr>
              <w:jc w:val="center"/>
              <w:rPr>
                <w:b/>
                <w:szCs w:val="24"/>
              </w:rPr>
            </w:pPr>
            <w:r w:rsidRPr="00541730">
              <w:rPr>
                <w:b/>
                <w:szCs w:val="24"/>
              </w:rPr>
              <w:t>Formulas:</w:t>
            </w:r>
          </w:p>
        </w:tc>
      </w:tr>
      <w:tr w:rsidR="006C4CA9" w:rsidTr="00290F2A">
        <w:tc>
          <w:tcPr>
            <w:tcW w:w="9576" w:type="dxa"/>
          </w:tcPr>
          <w:p w:rsidR="006C4CA9" w:rsidRDefault="00A0000A" w:rsidP="00290F2A">
            <w:pPr>
              <w:tabs>
                <w:tab w:val="left" w:pos="-1440"/>
              </w:tabs>
              <w:jc w:val="both"/>
              <w:rPr>
                <w:szCs w:val="24"/>
              </w:rPr>
            </w:pPr>
            <w:r>
              <w:object w:dxaOrig="8580" w:dyaOrig="3825">
                <v:shape id="_x0000_i1031" type="#_x0000_t75" style="width:428.85pt;height:191.45pt" o:ole="">
                  <v:imagedata r:id="rId21" o:title=""/>
                </v:shape>
                <o:OLEObject Type="Embed" ProgID="PBrush" ShapeID="_x0000_i1031" DrawAspect="Content" ObjectID="_1317443514" r:id="rId22"/>
              </w:object>
            </w:r>
          </w:p>
        </w:tc>
      </w:tr>
      <w:tr w:rsidR="006C4CA9" w:rsidTr="00290F2A">
        <w:tc>
          <w:tcPr>
            <w:tcW w:w="9576" w:type="dxa"/>
          </w:tcPr>
          <w:p w:rsidR="006C4CA9" w:rsidRDefault="006C4CA9" w:rsidP="00290F2A">
            <w:pPr>
              <w:tabs>
                <w:tab w:val="left" w:pos="-1440"/>
              </w:tabs>
              <w:jc w:val="both"/>
            </w:pPr>
          </w:p>
        </w:tc>
      </w:tr>
    </w:tbl>
    <w:p w:rsidR="00A0000A" w:rsidRDefault="00A0000A" w:rsidP="006C4CA9">
      <w:pPr>
        <w:autoSpaceDE w:val="0"/>
        <w:autoSpaceDN w:val="0"/>
        <w:adjustRightInd w:val="0"/>
        <w:jc w:val="both"/>
        <w:rPr>
          <w:rFonts w:eastAsia="Batang"/>
          <w:szCs w:val="24"/>
          <w:lang w:eastAsia="ko-KR"/>
        </w:rPr>
      </w:pPr>
      <w:r w:rsidRPr="00143F6E">
        <w:rPr>
          <w:rFonts w:eastAsia="Batang"/>
          <w:i/>
          <w:szCs w:val="24"/>
          <w:lang w:eastAsia="ko-KR"/>
        </w:rPr>
        <w:t>Possible Answer</w:t>
      </w:r>
      <w:r>
        <w:rPr>
          <w:rFonts w:eastAsia="Batang"/>
          <w:szCs w:val="24"/>
          <w:lang w:eastAsia="ko-KR"/>
        </w:rPr>
        <w:t xml:space="preserve">: </w:t>
      </w:r>
      <w:r w:rsidR="00143F6E" w:rsidRPr="00143F6E">
        <w:rPr>
          <w:rFonts w:eastAsia="Batang"/>
          <w:szCs w:val="24"/>
          <w:lang w:eastAsia="ko-KR"/>
        </w:rPr>
        <w:t>The original cash flows are worth more because the larger cash flows occur earlier.</w:t>
      </w:r>
    </w:p>
    <w:p w:rsidR="00A0000A" w:rsidRDefault="00A0000A" w:rsidP="006C4CA9">
      <w:pPr>
        <w:autoSpaceDE w:val="0"/>
        <w:autoSpaceDN w:val="0"/>
        <w:adjustRightInd w:val="0"/>
        <w:jc w:val="both"/>
        <w:rPr>
          <w:rFonts w:eastAsia="Batang"/>
          <w:szCs w:val="24"/>
          <w:lang w:eastAsia="ko-KR"/>
        </w:rPr>
      </w:pPr>
    </w:p>
    <w:p w:rsidR="008A79E0" w:rsidRPr="008A79E0" w:rsidRDefault="008A79E0" w:rsidP="006C4CA9">
      <w:pPr>
        <w:autoSpaceDE w:val="0"/>
        <w:autoSpaceDN w:val="0"/>
        <w:adjustRightInd w:val="0"/>
        <w:jc w:val="both"/>
        <w:rPr>
          <w:rFonts w:eastAsia="Batang"/>
          <w:szCs w:val="24"/>
          <w:lang w:eastAsia="ko-KR"/>
        </w:rPr>
      </w:pPr>
      <w:r w:rsidRPr="008A79E0">
        <w:rPr>
          <w:rFonts w:eastAsia="Batang"/>
          <w:szCs w:val="24"/>
          <w:lang w:eastAsia="ko-KR"/>
        </w:rPr>
        <w:t>c. If you paid $50,000 for the original investment, what average annual</w:t>
      </w:r>
      <w:r w:rsidR="006C4CA9">
        <w:rPr>
          <w:rFonts w:eastAsia="Batang"/>
          <w:szCs w:val="24"/>
          <w:lang w:eastAsia="ko-KR"/>
        </w:rPr>
        <w:t xml:space="preserve"> </w:t>
      </w:r>
      <w:r w:rsidRPr="008A79E0">
        <w:rPr>
          <w:rFonts w:eastAsia="Batang"/>
          <w:szCs w:val="24"/>
          <w:lang w:eastAsia="ko-KR"/>
        </w:rPr>
        <w:t>rate of return would you earn? Wh</w:t>
      </w:r>
      <w:r w:rsidR="006C4CA9">
        <w:rPr>
          <w:rFonts w:eastAsia="Batang"/>
          <w:szCs w:val="24"/>
          <w:lang w:eastAsia="ko-KR"/>
        </w:rPr>
        <w:t xml:space="preserve">at return would you earn on the </w:t>
      </w:r>
      <w:r w:rsidRPr="008A79E0">
        <w:rPr>
          <w:rFonts w:eastAsia="Batang"/>
          <w:szCs w:val="24"/>
          <w:lang w:eastAsia="ko-KR"/>
        </w:rPr>
        <w:t>reversed cash flows?</w:t>
      </w:r>
    </w:p>
    <w:p w:rsidR="00143F6E" w:rsidRDefault="00143F6E" w:rsidP="00143F6E">
      <w:pPr>
        <w:autoSpaceDE w:val="0"/>
        <w:autoSpaceDN w:val="0"/>
        <w:adjustRightInd w:val="0"/>
        <w:jc w:val="both"/>
        <w:rPr>
          <w:rFonts w:eastAsia="Batang"/>
          <w:szCs w:val="24"/>
          <w:lang w:eastAsia="ko-KR"/>
        </w:rPr>
      </w:pPr>
    </w:p>
    <w:p w:rsidR="00143F6E" w:rsidRPr="008A79E0" w:rsidRDefault="00143F6E" w:rsidP="00143F6E">
      <w:pPr>
        <w:autoSpaceDE w:val="0"/>
        <w:autoSpaceDN w:val="0"/>
        <w:adjustRightInd w:val="0"/>
        <w:jc w:val="both"/>
        <w:rPr>
          <w:rFonts w:eastAsia="Batang"/>
          <w:szCs w:val="24"/>
          <w:lang w:eastAsia="ko-KR"/>
        </w:rPr>
      </w:pPr>
      <w:r w:rsidRPr="008A79E0">
        <w:rPr>
          <w:rFonts w:eastAsia="Batang"/>
          <w:szCs w:val="24"/>
          <w:lang w:eastAsia="ko-KR"/>
        </w:rPr>
        <w:t>d. Still assuming that your required return is 9%, would you be willing</w:t>
      </w:r>
      <w:r>
        <w:rPr>
          <w:rFonts w:eastAsia="Batang"/>
          <w:szCs w:val="24"/>
          <w:lang w:eastAsia="ko-KR"/>
        </w:rPr>
        <w:t xml:space="preserve"> </w:t>
      </w:r>
      <w:r w:rsidRPr="008A79E0">
        <w:rPr>
          <w:rFonts w:eastAsia="Batang"/>
          <w:szCs w:val="24"/>
          <w:lang w:eastAsia="ko-KR"/>
        </w:rPr>
        <w:t>to purchase either of these investments?</w:t>
      </w:r>
    </w:p>
    <w:p w:rsidR="00143F6E" w:rsidRDefault="00143F6E" w:rsidP="00143F6E">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43F6E" w:rsidTr="00290F2A">
        <w:tc>
          <w:tcPr>
            <w:tcW w:w="9576" w:type="dxa"/>
          </w:tcPr>
          <w:p w:rsidR="00143F6E" w:rsidRDefault="00143F6E" w:rsidP="00290F2A">
            <w:pPr>
              <w:jc w:val="center"/>
              <w:rPr>
                <w:szCs w:val="24"/>
              </w:rPr>
            </w:pPr>
            <w:r>
              <w:rPr>
                <w:b/>
                <w:szCs w:val="24"/>
              </w:rPr>
              <w:t>Worksheet:</w:t>
            </w:r>
          </w:p>
        </w:tc>
      </w:tr>
      <w:tr w:rsidR="00143F6E" w:rsidTr="00290F2A">
        <w:tc>
          <w:tcPr>
            <w:tcW w:w="9576" w:type="dxa"/>
          </w:tcPr>
          <w:p w:rsidR="00143F6E" w:rsidRDefault="00143F6E" w:rsidP="00290F2A">
            <w:pPr>
              <w:tabs>
                <w:tab w:val="left" w:pos="-1440"/>
              </w:tabs>
              <w:jc w:val="both"/>
              <w:rPr>
                <w:szCs w:val="24"/>
              </w:rPr>
            </w:pPr>
            <w:r>
              <w:object w:dxaOrig="4650" w:dyaOrig="3195">
                <v:shape id="_x0000_i1032" type="#_x0000_t75" style="width:232.6pt;height:159.8pt" o:ole="">
                  <v:imagedata r:id="rId23" o:title=""/>
                </v:shape>
                <o:OLEObject Type="Embed" ProgID="PBrush" ShapeID="_x0000_i1032" DrawAspect="Content" ObjectID="_1317443515" r:id="rId24"/>
              </w:object>
            </w:r>
          </w:p>
        </w:tc>
      </w:tr>
      <w:tr w:rsidR="00143F6E" w:rsidRPr="00541730" w:rsidTr="00290F2A">
        <w:tc>
          <w:tcPr>
            <w:tcW w:w="9576" w:type="dxa"/>
          </w:tcPr>
          <w:p w:rsidR="00143F6E" w:rsidRDefault="00143F6E" w:rsidP="00290F2A">
            <w:pPr>
              <w:rPr>
                <w:b/>
                <w:szCs w:val="24"/>
              </w:rPr>
            </w:pPr>
          </w:p>
          <w:p w:rsidR="00143F6E" w:rsidRPr="00541730" w:rsidRDefault="00143F6E" w:rsidP="00290F2A">
            <w:pPr>
              <w:jc w:val="center"/>
              <w:rPr>
                <w:b/>
                <w:szCs w:val="24"/>
              </w:rPr>
            </w:pPr>
            <w:r w:rsidRPr="00541730">
              <w:rPr>
                <w:b/>
                <w:szCs w:val="24"/>
              </w:rPr>
              <w:t>Formulas:</w:t>
            </w:r>
          </w:p>
        </w:tc>
      </w:tr>
      <w:tr w:rsidR="00143F6E" w:rsidTr="00290F2A">
        <w:tc>
          <w:tcPr>
            <w:tcW w:w="9576" w:type="dxa"/>
          </w:tcPr>
          <w:p w:rsidR="00143F6E" w:rsidRDefault="00143F6E" w:rsidP="00290F2A">
            <w:pPr>
              <w:tabs>
                <w:tab w:val="left" w:pos="-1440"/>
              </w:tabs>
              <w:jc w:val="both"/>
              <w:rPr>
                <w:szCs w:val="24"/>
              </w:rPr>
            </w:pPr>
            <w:r>
              <w:object w:dxaOrig="5160" w:dyaOrig="3210">
                <v:shape id="_x0000_i1033" type="#_x0000_t75" style="width:257.95pt;height:160.6pt" o:ole="">
                  <v:imagedata r:id="rId25" o:title=""/>
                </v:shape>
                <o:OLEObject Type="Embed" ProgID="PBrush" ShapeID="_x0000_i1033" DrawAspect="Content" ObjectID="_1317443516" r:id="rId26"/>
              </w:object>
            </w:r>
          </w:p>
        </w:tc>
      </w:tr>
      <w:tr w:rsidR="00143F6E" w:rsidTr="00290F2A">
        <w:tc>
          <w:tcPr>
            <w:tcW w:w="9576" w:type="dxa"/>
          </w:tcPr>
          <w:p w:rsidR="00143F6E" w:rsidRDefault="00143F6E" w:rsidP="00290F2A">
            <w:pPr>
              <w:tabs>
                <w:tab w:val="left" w:pos="-1440"/>
              </w:tabs>
              <w:jc w:val="both"/>
            </w:pPr>
          </w:p>
        </w:tc>
      </w:tr>
    </w:tbl>
    <w:p w:rsidR="00143F6E" w:rsidRDefault="00143F6E" w:rsidP="00A0000A">
      <w:pPr>
        <w:autoSpaceDE w:val="0"/>
        <w:autoSpaceDN w:val="0"/>
        <w:adjustRightInd w:val="0"/>
        <w:jc w:val="both"/>
        <w:rPr>
          <w:rFonts w:eastAsia="Batang"/>
          <w:szCs w:val="24"/>
          <w:lang w:eastAsia="ko-KR"/>
        </w:rPr>
      </w:pPr>
      <w:r w:rsidRPr="00143F6E">
        <w:rPr>
          <w:rFonts w:eastAsia="Batang"/>
          <w:i/>
          <w:szCs w:val="24"/>
          <w:lang w:eastAsia="ko-KR"/>
        </w:rPr>
        <w:t>Possible Answer</w:t>
      </w:r>
      <w:r>
        <w:rPr>
          <w:rFonts w:eastAsia="Batang"/>
          <w:szCs w:val="24"/>
          <w:lang w:eastAsia="ko-KR"/>
        </w:rPr>
        <w:t xml:space="preserve">: </w:t>
      </w:r>
      <w:r w:rsidRPr="00143F6E">
        <w:rPr>
          <w:rFonts w:eastAsia="Batang"/>
          <w:szCs w:val="24"/>
          <w:lang w:eastAsia="ko-KR"/>
        </w:rPr>
        <w:t>Yes, you should be willing to purchase either investment because both will earn more than the required return. If you have to choose only one, then the original investment would be preferred.</w:t>
      </w:r>
    </w:p>
    <w:p w:rsidR="00143F6E" w:rsidRPr="008A79E0" w:rsidRDefault="00143F6E"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3. Your five-year-old daughter has just a</w:t>
      </w:r>
      <w:r w:rsidR="00A0000A">
        <w:rPr>
          <w:rFonts w:eastAsia="Batang"/>
          <w:szCs w:val="24"/>
          <w:lang w:eastAsia="ko-KR"/>
        </w:rPr>
        <w:t xml:space="preserve">nnounced that she would like to </w:t>
      </w:r>
      <w:r w:rsidRPr="008A79E0">
        <w:rPr>
          <w:rFonts w:eastAsia="Batang"/>
          <w:szCs w:val="24"/>
          <w:lang w:eastAsia="ko-KR"/>
        </w:rPr>
        <w:t>attend college. The College Board has reported that the average cost of</w:t>
      </w:r>
      <w:r w:rsidR="00A0000A">
        <w:rPr>
          <w:rFonts w:eastAsia="Batang"/>
          <w:szCs w:val="24"/>
          <w:lang w:eastAsia="ko-KR"/>
        </w:rPr>
        <w:t xml:space="preserve"> </w:t>
      </w:r>
      <w:r w:rsidRPr="008A79E0">
        <w:rPr>
          <w:rFonts w:eastAsia="Batang"/>
          <w:szCs w:val="24"/>
          <w:lang w:eastAsia="ko-KR"/>
        </w:rPr>
        <w:t>tuition, room, board, and other expenses at public colleges is $18,326 in</w:t>
      </w:r>
      <w:r w:rsidR="00A0000A">
        <w:rPr>
          <w:rFonts w:eastAsia="Batang"/>
          <w:szCs w:val="24"/>
          <w:lang w:eastAsia="ko-KR"/>
        </w:rPr>
        <w:t xml:space="preserve"> </w:t>
      </w:r>
      <w:r w:rsidR="00143F6E">
        <w:rPr>
          <w:rFonts w:eastAsia="Batang"/>
          <w:szCs w:val="24"/>
          <w:lang w:eastAsia="ko-KR"/>
        </w:rPr>
        <w:t>the 2008–2009 academic year.</w:t>
      </w:r>
      <w:r w:rsidRPr="008A79E0">
        <w:rPr>
          <w:rFonts w:eastAsia="Batang"/>
          <w:szCs w:val="24"/>
          <w:lang w:eastAsia="ko-KR"/>
        </w:rPr>
        <w:t xml:space="preserve"> Over the last decade, those costs have</w:t>
      </w:r>
      <w:r w:rsidR="00A0000A">
        <w:rPr>
          <w:rFonts w:eastAsia="Batang"/>
          <w:szCs w:val="24"/>
          <w:lang w:eastAsia="ko-KR"/>
        </w:rPr>
        <w:t xml:space="preserve"> </w:t>
      </w:r>
      <w:r w:rsidRPr="008A79E0">
        <w:rPr>
          <w:rFonts w:eastAsia="Batang"/>
          <w:szCs w:val="24"/>
          <w:lang w:eastAsia="ko-KR"/>
        </w:rPr>
        <w:t>risen at a rate of 4.2% per year, on average. You believe that you can earn</w:t>
      </w:r>
      <w:r w:rsidR="00A0000A">
        <w:rPr>
          <w:rFonts w:eastAsia="Batang"/>
          <w:szCs w:val="24"/>
          <w:lang w:eastAsia="ko-KR"/>
        </w:rPr>
        <w:t xml:space="preserve"> </w:t>
      </w:r>
      <w:r w:rsidRPr="008A79E0">
        <w:rPr>
          <w:rFonts w:eastAsia="Batang"/>
          <w:szCs w:val="24"/>
          <w:lang w:eastAsia="ko-KR"/>
        </w:rPr>
        <w:t>a rate of 8% on investments to meet this goal.</w:t>
      </w:r>
    </w:p>
    <w:p w:rsidR="00143F6E" w:rsidRDefault="00143F6E" w:rsidP="00A0000A">
      <w:pPr>
        <w:autoSpaceDE w:val="0"/>
        <w:autoSpaceDN w:val="0"/>
        <w:adjustRightInd w:val="0"/>
        <w:jc w:val="both"/>
        <w:rPr>
          <w:rFonts w:eastAsia="Batang"/>
          <w:szCs w:val="24"/>
          <w:lang w:eastAsia="ko-KR"/>
        </w:rPr>
      </w:pPr>
    </w:p>
    <w:p w:rsid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a. If costs continue to rise at 4.2% per year, how much will it cost for the</w:t>
      </w:r>
      <w:r w:rsidR="00A0000A">
        <w:rPr>
          <w:rFonts w:eastAsia="Batang"/>
          <w:szCs w:val="24"/>
          <w:lang w:eastAsia="ko-KR"/>
        </w:rPr>
        <w:t xml:space="preserve"> </w:t>
      </w:r>
      <w:r w:rsidRPr="008A79E0">
        <w:rPr>
          <w:rFonts w:eastAsia="Batang"/>
          <w:szCs w:val="24"/>
          <w:lang w:eastAsia="ko-KR"/>
        </w:rPr>
        <w:t>first year of tuition in 13 years?</w:t>
      </w:r>
    </w:p>
    <w:p w:rsidR="00143F6E" w:rsidRDefault="00143F6E"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lastRenderedPageBreak/>
        <w:t>b. Assuming that you plan to have enough money saved in 13 years to</w:t>
      </w:r>
      <w:r w:rsidR="00A0000A">
        <w:rPr>
          <w:rFonts w:eastAsia="Batang"/>
          <w:szCs w:val="24"/>
          <w:lang w:eastAsia="ko-KR"/>
        </w:rPr>
        <w:t xml:space="preserve"> </w:t>
      </w:r>
      <w:r w:rsidRPr="008A79E0">
        <w:rPr>
          <w:rFonts w:eastAsia="Batang"/>
          <w:szCs w:val="24"/>
          <w:lang w:eastAsia="ko-KR"/>
        </w:rPr>
        <w:t>cover all four years of college costs, how much will you need to have</w:t>
      </w:r>
      <w:r w:rsidR="00A0000A">
        <w:rPr>
          <w:rFonts w:eastAsia="Batang"/>
          <w:szCs w:val="24"/>
          <w:lang w:eastAsia="ko-KR"/>
        </w:rPr>
        <w:t xml:space="preserve"> </w:t>
      </w:r>
      <w:r w:rsidRPr="008A79E0">
        <w:rPr>
          <w:rFonts w:eastAsia="Batang"/>
          <w:szCs w:val="24"/>
          <w:lang w:eastAsia="ko-KR"/>
        </w:rPr>
        <w:t>accumulated by that time? Note that the tuition, room, and board is a</w:t>
      </w:r>
      <w:r w:rsidR="00A0000A">
        <w:rPr>
          <w:rFonts w:eastAsia="Batang"/>
          <w:szCs w:val="24"/>
          <w:lang w:eastAsia="ko-KR"/>
        </w:rPr>
        <w:t xml:space="preserve"> </w:t>
      </w:r>
      <w:r w:rsidRPr="008A79E0">
        <w:rPr>
          <w:rFonts w:eastAsia="Batang"/>
          <w:szCs w:val="24"/>
          <w:lang w:eastAsia="ko-KR"/>
        </w:rPr>
        <w:t>graduated annuity, and assume that you will pay all costs at the</w:t>
      </w:r>
      <w:r w:rsidR="00A0000A">
        <w:rPr>
          <w:rFonts w:eastAsia="Batang"/>
          <w:szCs w:val="24"/>
          <w:lang w:eastAsia="ko-KR"/>
        </w:rPr>
        <w:t xml:space="preserve"> </w:t>
      </w:r>
      <w:r w:rsidRPr="008A79E0">
        <w:rPr>
          <w:rFonts w:eastAsia="Batang"/>
          <w:szCs w:val="24"/>
          <w:lang w:eastAsia="ko-KR"/>
        </w:rPr>
        <w:t>beginning of each year.</w:t>
      </w:r>
    </w:p>
    <w:p w:rsidR="00143F6E" w:rsidRDefault="00143F6E"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c. If you were to invest a lump sum today in hopes of covering your</w:t>
      </w:r>
      <w:r w:rsidR="00A0000A">
        <w:rPr>
          <w:rFonts w:eastAsia="Batang"/>
          <w:szCs w:val="24"/>
          <w:lang w:eastAsia="ko-KR"/>
        </w:rPr>
        <w:t xml:space="preserve"> </w:t>
      </w:r>
      <w:r w:rsidRPr="008A79E0">
        <w:rPr>
          <w:rFonts w:eastAsia="Batang"/>
          <w:szCs w:val="24"/>
          <w:lang w:eastAsia="ko-KR"/>
        </w:rPr>
        <w:t>daughter’s college costs, how much would you have to invest?</w:t>
      </w:r>
    </w:p>
    <w:p w:rsidR="001812E3" w:rsidRDefault="001812E3"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d. If you now decided to invest annually instead, how much would you</w:t>
      </w:r>
      <w:r w:rsidR="00A0000A">
        <w:rPr>
          <w:rFonts w:eastAsia="Batang"/>
          <w:szCs w:val="24"/>
          <w:lang w:eastAsia="ko-KR"/>
        </w:rPr>
        <w:t xml:space="preserve"> </w:t>
      </w:r>
      <w:r w:rsidRPr="008A79E0">
        <w:rPr>
          <w:rFonts w:eastAsia="Batang"/>
          <w:szCs w:val="24"/>
          <w:lang w:eastAsia="ko-KR"/>
        </w:rPr>
        <w:t>have to invest each year? What if you make investments monthly</w:t>
      </w:r>
      <w:r w:rsidR="00A0000A">
        <w:rPr>
          <w:rFonts w:eastAsia="Batang"/>
          <w:szCs w:val="24"/>
          <w:lang w:eastAsia="ko-KR"/>
        </w:rPr>
        <w:t xml:space="preserve"> </w:t>
      </w:r>
      <w:r w:rsidRPr="008A79E0">
        <w:rPr>
          <w:rFonts w:eastAsia="Batang"/>
          <w:szCs w:val="24"/>
          <w:lang w:eastAsia="ko-KR"/>
        </w:rPr>
        <w:t>instead?</w:t>
      </w:r>
    </w:p>
    <w:p w:rsidR="001812E3" w:rsidRDefault="001812E3"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e. You just learned of a $10,000 inheritance and plan to invest it in your</w:t>
      </w:r>
      <w:r w:rsidR="00A0000A">
        <w:rPr>
          <w:rFonts w:eastAsia="Batang"/>
          <w:szCs w:val="24"/>
          <w:lang w:eastAsia="ko-KR"/>
        </w:rPr>
        <w:t xml:space="preserve"> </w:t>
      </w:r>
      <w:r w:rsidRPr="008A79E0">
        <w:rPr>
          <w:rFonts w:eastAsia="Batang"/>
          <w:szCs w:val="24"/>
          <w:lang w:eastAsia="ko-KR"/>
        </w:rPr>
        <w:t>daughter’s college fund. Given this new source of funds, how much</w:t>
      </w:r>
      <w:r w:rsidR="00A0000A">
        <w:rPr>
          <w:rFonts w:eastAsia="Batang"/>
          <w:szCs w:val="24"/>
          <w:lang w:eastAsia="ko-KR"/>
        </w:rPr>
        <w:t xml:space="preserve"> </w:t>
      </w:r>
      <w:r w:rsidRPr="008A79E0">
        <w:rPr>
          <w:rFonts w:eastAsia="Batang"/>
          <w:szCs w:val="24"/>
          <w:lang w:eastAsia="ko-KR"/>
        </w:rPr>
        <w:t>will you now have to invest each year?</w:t>
      </w:r>
    </w:p>
    <w:p w:rsidR="00A0000A" w:rsidRDefault="00A0000A" w:rsidP="00A0000A">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141BA" w:rsidTr="00290F2A">
        <w:tc>
          <w:tcPr>
            <w:tcW w:w="9576" w:type="dxa"/>
          </w:tcPr>
          <w:p w:rsidR="00E141BA" w:rsidRDefault="00E141BA" w:rsidP="00290F2A">
            <w:pPr>
              <w:jc w:val="center"/>
              <w:rPr>
                <w:szCs w:val="24"/>
              </w:rPr>
            </w:pPr>
            <w:r>
              <w:rPr>
                <w:b/>
                <w:szCs w:val="24"/>
              </w:rPr>
              <w:t>Worksheet:</w:t>
            </w:r>
          </w:p>
        </w:tc>
      </w:tr>
      <w:tr w:rsidR="00E141BA" w:rsidTr="00290F2A">
        <w:tc>
          <w:tcPr>
            <w:tcW w:w="9576" w:type="dxa"/>
          </w:tcPr>
          <w:p w:rsidR="00E141BA" w:rsidRDefault="00E141BA" w:rsidP="00290F2A">
            <w:pPr>
              <w:tabs>
                <w:tab w:val="left" w:pos="-1440"/>
              </w:tabs>
              <w:jc w:val="both"/>
              <w:rPr>
                <w:szCs w:val="24"/>
              </w:rPr>
            </w:pPr>
            <w:r>
              <w:object w:dxaOrig="6720" w:dyaOrig="5055">
                <v:shape id="_x0000_i1034" type="#_x0000_t75" style="width:336.25pt;height:252.4pt" o:ole="">
                  <v:imagedata r:id="rId27" o:title=""/>
                </v:shape>
                <o:OLEObject Type="Embed" ProgID="PBrush" ShapeID="_x0000_i1034" DrawAspect="Content" ObjectID="_1317443517" r:id="rId28"/>
              </w:object>
            </w:r>
          </w:p>
        </w:tc>
      </w:tr>
      <w:tr w:rsidR="00E141BA" w:rsidTr="00290F2A">
        <w:tc>
          <w:tcPr>
            <w:tcW w:w="9576" w:type="dxa"/>
          </w:tcPr>
          <w:p w:rsidR="00E141BA" w:rsidRDefault="00E141BA" w:rsidP="00290F2A">
            <w:pPr>
              <w:tabs>
                <w:tab w:val="left" w:pos="-1440"/>
              </w:tabs>
              <w:jc w:val="both"/>
            </w:pPr>
          </w:p>
        </w:tc>
      </w:tr>
      <w:tr w:rsidR="00E141BA" w:rsidTr="00290F2A">
        <w:tc>
          <w:tcPr>
            <w:tcW w:w="9576" w:type="dxa"/>
          </w:tcPr>
          <w:p w:rsidR="00E141BA" w:rsidRDefault="00E141BA" w:rsidP="00290F2A">
            <w:pPr>
              <w:tabs>
                <w:tab w:val="left" w:pos="-1440"/>
              </w:tabs>
              <w:jc w:val="both"/>
            </w:pPr>
            <w:r>
              <w:object w:dxaOrig="7440" w:dyaOrig="6330">
                <v:shape id="_x0000_i1035" type="#_x0000_t75" style="width:371.85pt;height:316.5pt" o:ole="">
                  <v:imagedata r:id="rId29" o:title=""/>
                </v:shape>
                <o:OLEObject Type="Embed" ProgID="PBrush" ShapeID="_x0000_i1035" DrawAspect="Content" ObjectID="_1317443518" r:id="rId30"/>
              </w:object>
            </w:r>
          </w:p>
        </w:tc>
      </w:tr>
      <w:tr w:rsidR="001D0FB3" w:rsidTr="00290F2A">
        <w:tc>
          <w:tcPr>
            <w:tcW w:w="9576" w:type="dxa"/>
          </w:tcPr>
          <w:p w:rsidR="001D0FB3" w:rsidRDefault="001D0FB3" w:rsidP="00290F2A">
            <w:pPr>
              <w:tabs>
                <w:tab w:val="left" w:pos="-1440"/>
              </w:tabs>
              <w:jc w:val="both"/>
            </w:pPr>
          </w:p>
        </w:tc>
      </w:tr>
      <w:tr w:rsidR="001D0FB3" w:rsidTr="00290F2A">
        <w:tc>
          <w:tcPr>
            <w:tcW w:w="9576" w:type="dxa"/>
          </w:tcPr>
          <w:p w:rsidR="001D0FB3" w:rsidRDefault="001D0FB3" w:rsidP="00290F2A">
            <w:pPr>
              <w:tabs>
                <w:tab w:val="left" w:pos="-1440"/>
              </w:tabs>
              <w:jc w:val="both"/>
            </w:pPr>
            <w:r>
              <w:object w:dxaOrig="6705" w:dyaOrig="2520">
                <v:shape id="_x0000_i1036" type="#_x0000_t75" style="width:335.45pt;height:125.8pt" o:ole="">
                  <v:imagedata r:id="rId31" o:title=""/>
                </v:shape>
                <o:OLEObject Type="Embed" ProgID="PBrush" ShapeID="_x0000_i1036" DrawAspect="Content" ObjectID="_1317443519" r:id="rId32"/>
              </w:object>
            </w:r>
          </w:p>
        </w:tc>
      </w:tr>
      <w:tr w:rsidR="00D03E86" w:rsidTr="00290F2A">
        <w:tc>
          <w:tcPr>
            <w:tcW w:w="9576" w:type="dxa"/>
          </w:tcPr>
          <w:p w:rsidR="00D03E86" w:rsidRDefault="00D03E86" w:rsidP="00290F2A">
            <w:pPr>
              <w:tabs>
                <w:tab w:val="left" w:pos="-1440"/>
              </w:tabs>
              <w:jc w:val="both"/>
            </w:pPr>
          </w:p>
        </w:tc>
      </w:tr>
      <w:tr w:rsidR="00D03E86" w:rsidTr="00290F2A">
        <w:tc>
          <w:tcPr>
            <w:tcW w:w="9576" w:type="dxa"/>
          </w:tcPr>
          <w:p w:rsidR="00D03E86" w:rsidRDefault="00D03E86" w:rsidP="00290F2A">
            <w:pPr>
              <w:tabs>
                <w:tab w:val="left" w:pos="-1440"/>
              </w:tabs>
              <w:jc w:val="both"/>
            </w:pPr>
            <w:r>
              <w:object w:dxaOrig="7410" w:dyaOrig="6660">
                <v:shape id="_x0000_i1037" type="#_x0000_t75" style="width:370.3pt;height:300.65pt" o:ole="">
                  <v:imagedata r:id="rId33" o:title=""/>
                </v:shape>
                <o:OLEObject Type="Embed" ProgID="PBrush" ShapeID="_x0000_i1037" DrawAspect="Content" ObjectID="_1317443520" r:id="rId34"/>
              </w:object>
            </w:r>
          </w:p>
        </w:tc>
      </w:tr>
      <w:tr w:rsidR="00E141BA" w:rsidRPr="00541730" w:rsidTr="00290F2A">
        <w:tc>
          <w:tcPr>
            <w:tcW w:w="9576" w:type="dxa"/>
          </w:tcPr>
          <w:p w:rsidR="00E141BA" w:rsidRPr="00541730" w:rsidRDefault="00E141BA" w:rsidP="00D03E86">
            <w:pPr>
              <w:jc w:val="center"/>
              <w:rPr>
                <w:b/>
                <w:szCs w:val="24"/>
              </w:rPr>
            </w:pPr>
            <w:r w:rsidRPr="00541730">
              <w:rPr>
                <w:b/>
                <w:szCs w:val="24"/>
              </w:rPr>
              <w:t>Formulas:</w:t>
            </w:r>
          </w:p>
        </w:tc>
      </w:tr>
      <w:tr w:rsidR="00E141BA" w:rsidTr="00290F2A">
        <w:tc>
          <w:tcPr>
            <w:tcW w:w="9576" w:type="dxa"/>
          </w:tcPr>
          <w:p w:rsidR="00E141BA" w:rsidRDefault="00E141BA" w:rsidP="00290F2A">
            <w:pPr>
              <w:tabs>
                <w:tab w:val="left" w:pos="-1440"/>
              </w:tabs>
              <w:jc w:val="both"/>
              <w:rPr>
                <w:szCs w:val="24"/>
              </w:rPr>
            </w:pPr>
            <w:r>
              <w:object w:dxaOrig="8460" w:dyaOrig="5070">
                <v:shape id="_x0000_i1038" type="#_x0000_t75" style="width:423.3pt;height:253.2pt" o:ole="">
                  <v:imagedata r:id="rId35" o:title=""/>
                </v:shape>
                <o:OLEObject Type="Embed" ProgID="PBrush" ShapeID="_x0000_i1038" DrawAspect="Content" ObjectID="_1317443521" r:id="rId36"/>
              </w:object>
            </w:r>
          </w:p>
        </w:tc>
      </w:tr>
      <w:tr w:rsidR="00E141BA" w:rsidTr="00290F2A">
        <w:tc>
          <w:tcPr>
            <w:tcW w:w="9576" w:type="dxa"/>
          </w:tcPr>
          <w:p w:rsidR="00E141BA" w:rsidRDefault="00E141BA" w:rsidP="00290F2A">
            <w:pPr>
              <w:tabs>
                <w:tab w:val="left" w:pos="-1440"/>
              </w:tabs>
              <w:jc w:val="both"/>
            </w:pPr>
          </w:p>
        </w:tc>
      </w:tr>
      <w:tr w:rsidR="00E141BA" w:rsidTr="00290F2A">
        <w:tc>
          <w:tcPr>
            <w:tcW w:w="9576" w:type="dxa"/>
          </w:tcPr>
          <w:p w:rsidR="00E141BA" w:rsidRDefault="00D03E86" w:rsidP="00290F2A">
            <w:pPr>
              <w:tabs>
                <w:tab w:val="left" w:pos="-1440"/>
              </w:tabs>
              <w:jc w:val="both"/>
            </w:pPr>
            <w:r>
              <w:object w:dxaOrig="6750" w:dyaOrig="6045">
                <v:shape id="_x0000_i1039" type="#_x0000_t75" style="width:337.85pt;height:302.25pt" o:ole="">
                  <v:imagedata r:id="rId37" o:title=""/>
                </v:shape>
                <o:OLEObject Type="Embed" ProgID="PBrush" ShapeID="_x0000_i1039" DrawAspect="Content" ObjectID="_1317443522" r:id="rId38"/>
              </w:object>
            </w:r>
          </w:p>
        </w:tc>
      </w:tr>
      <w:tr w:rsidR="00E141BA" w:rsidTr="00290F2A">
        <w:tc>
          <w:tcPr>
            <w:tcW w:w="9576" w:type="dxa"/>
          </w:tcPr>
          <w:p w:rsidR="00E141BA" w:rsidRDefault="00E141BA" w:rsidP="00290F2A">
            <w:pPr>
              <w:tabs>
                <w:tab w:val="left" w:pos="-1440"/>
              </w:tabs>
              <w:jc w:val="both"/>
            </w:pPr>
          </w:p>
        </w:tc>
      </w:tr>
      <w:tr w:rsidR="00E141BA" w:rsidTr="00290F2A">
        <w:tc>
          <w:tcPr>
            <w:tcW w:w="9576" w:type="dxa"/>
          </w:tcPr>
          <w:p w:rsidR="00E141BA" w:rsidRDefault="001D0FB3" w:rsidP="00290F2A">
            <w:pPr>
              <w:tabs>
                <w:tab w:val="left" w:pos="-1440"/>
              </w:tabs>
              <w:jc w:val="both"/>
            </w:pPr>
            <w:r>
              <w:object w:dxaOrig="8370" w:dyaOrig="630">
                <v:shape id="_x0000_i1040" type="#_x0000_t75" style="width:418.55pt;height:31.65pt" o:ole="">
                  <v:imagedata r:id="rId39" o:title=""/>
                </v:shape>
                <o:OLEObject Type="Embed" ProgID="PBrush" ShapeID="_x0000_i1040" DrawAspect="Content" ObjectID="_1317443523" r:id="rId40"/>
              </w:object>
            </w:r>
          </w:p>
        </w:tc>
      </w:tr>
      <w:tr w:rsidR="001D0FB3" w:rsidTr="00290F2A">
        <w:tc>
          <w:tcPr>
            <w:tcW w:w="9576" w:type="dxa"/>
          </w:tcPr>
          <w:p w:rsidR="001D0FB3" w:rsidRDefault="001D0FB3" w:rsidP="00290F2A">
            <w:pPr>
              <w:tabs>
                <w:tab w:val="left" w:pos="-1440"/>
              </w:tabs>
              <w:jc w:val="both"/>
            </w:pPr>
          </w:p>
        </w:tc>
      </w:tr>
      <w:tr w:rsidR="001D0FB3" w:rsidTr="00290F2A">
        <w:tc>
          <w:tcPr>
            <w:tcW w:w="9576" w:type="dxa"/>
          </w:tcPr>
          <w:p w:rsidR="001D0FB3" w:rsidRDefault="001D0FB3" w:rsidP="00290F2A">
            <w:pPr>
              <w:tabs>
                <w:tab w:val="left" w:pos="-1440"/>
              </w:tabs>
              <w:jc w:val="both"/>
            </w:pPr>
            <w:r>
              <w:object w:dxaOrig="5190" w:dyaOrig="630">
                <v:shape id="_x0000_i1041" type="#_x0000_t75" style="width:259.5pt;height:31.65pt" o:ole="">
                  <v:imagedata r:id="rId41" o:title=""/>
                </v:shape>
                <o:OLEObject Type="Embed" ProgID="PBrush" ShapeID="_x0000_i1041" DrawAspect="Content" ObjectID="_1317443524" r:id="rId42"/>
              </w:object>
            </w:r>
          </w:p>
        </w:tc>
      </w:tr>
      <w:tr w:rsidR="00D03E86" w:rsidTr="00290F2A">
        <w:tc>
          <w:tcPr>
            <w:tcW w:w="9576" w:type="dxa"/>
          </w:tcPr>
          <w:p w:rsidR="00D03E86" w:rsidRDefault="00D03E86" w:rsidP="00290F2A">
            <w:pPr>
              <w:tabs>
                <w:tab w:val="left" w:pos="-1440"/>
              </w:tabs>
              <w:jc w:val="both"/>
            </w:pPr>
          </w:p>
        </w:tc>
      </w:tr>
      <w:tr w:rsidR="00D03E86" w:rsidTr="00290F2A">
        <w:tc>
          <w:tcPr>
            <w:tcW w:w="9576" w:type="dxa"/>
          </w:tcPr>
          <w:p w:rsidR="00D03E86" w:rsidRDefault="00D03E86" w:rsidP="00290F2A">
            <w:pPr>
              <w:tabs>
                <w:tab w:val="left" w:pos="-1440"/>
              </w:tabs>
              <w:jc w:val="both"/>
            </w:pPr>
            <w:r>
              <w:object w:dxaOrig="8670" w:dyaOrig="2535">
                <v:shape id="_x0000_i1042" type="#_x0000_t75" style="width:433.6pt;height:126.6pt" o:ole="">
                  <v:imagedata r:id="rId43" o:title=""/>
                </v:shape>
                <o:OLEObject Type="Embed" ProgID="PBrush" ShapeID="_x0000_i1042" DrawAspect="Content" ObjectID="_1317443525" r:id="rId44"/>
              </w:object>
            </w:r>
          </w:p>
        </w:tc>
      </w:tr>
      <w:tr w:rsidR="00D03E86" w:rsidTr="00290F2A">
        <w:tc>
          <w:tcPr>
            <w:tcW w:w="9576" w:type="dxa"/>
          </w:tcPr>
          <w:p w:rsidR="00D03E86" w:rsidRDefault="00D03E86" w:rsidP="00290F2A">
            <w:pPr>
              <w:tabs>
                <w:tab w:val="left" w:pos="-1440"/>
              </w:tabs>
              <w:jc w:val="both"/>
            </w:pPr>
          </w:p>
        </w:tc>
      </w:tr>
      <w:tr w:rsidR="00D03E86" w:rsidTr="00290F2A">
        <w:tc>
          <w:tcPr>
            <w:tcW w:w="9576" w:type="dxa"/>
          </w:tcPr>
          <w:p w:rsidR="00D03E86" w:rsidRDefault="00D03E86" w:rsidP="00290F2A">
            <w:pPr>
              <w:tabs>
                <w:tab w:val="left" w:pos="-1440"/>
              </w:tabs>
              <w:jc w:val="both"/>
            </w:pPr>
            <w:r>
              <w:object w:dxaOrig="6735" w:dyaOrig="6345">
                <v:shape id="_x0000_i1043" type="#_x0000_t75" style="width:337.05pt;height:317.25pt" o:ole="">
                  <v:imagedata r:id="rId45" o:title=""/>
                </v:shape>
                <o:OLEObject Type="Embed" ProgID="PBrush" ShapeID="_x0000_i1043" DrawAspect="Content" ObjectID="_1317443526" r:id="rId46"/>
              </w:object>
            </w:r>
          </w:p>
        </w:tc>
      </w:tr>
      <w:tr w:rsidR="00D03E86" w:rsidTr="00290F2A">
        <w:tc>
          <w:tcPr>
            <w:tcW w:w="9576" w:type="dxa"/>
          </w:tcPr>
          <w:p w:rsidR="00D03E86" w:rsidRDefault="00D03E86" w:rsidP="00290F2A">
            <w:pPr>
              <w:tabs>
                <w:tab w:val="left" w:pos="-1440"/>
              </w:tabs>
              <w:jc w:val="both"/>
            </w:pPr>
          </w:p>
        </w:tc>
      </w:tr>
      <w:tr w:rsidR="00D03E86" w:rsidTr="00290F2A">
        <w:tc>
          <w:tcPr>
            <w:tcW w:w="9576" w:type="dxa"/>
          </w:tcPr>
          <w:p w:rsidR="00D03E86" w:rsidRDefault="00D03E86" w:rsidP="00290F2A">
            <w:pPr>
              <w:tabs>
                <w:tab w:val="left" w:pos="-1440"/>
              </w:tabs>
              <w:jc w:val="both"/>
            </w:pPr>
            <w:r>
              <w:object w:dxaOrig="7275" w:dyaOrig="630">
                <v:shape id="_x0000_i1044" type="#_x0000_t75" style="width:363.95pt;height:31.65pt" o:ole="">
                  <v:imagedata r:id="rId47" o:title=""/>
                </v:shape>
                <o:OLEObject Type="Embed" ProgID="PBrush" ShapeID="_x0000_i1044" DrawAspect="Content" ObjectID="_1317443528" r:id="rId48"/>
              </w:object>
            </w:r>
          </w:p>
        </w:tc>
      </w:tr>
      <w:tr w:rsidR="00D03E86" w:rsidTr="00290F2A">
        <w:tc>
          <w:tcPr>
            <w:tcW w:w="9576" w:type="dxa"/>
          </w:tcPr>
          <w:p w:rsidR="00D03E86" w:rsidRDefault="00D03E86" w:rsidP="00290F2A">
            <w:pPr>
              <w:tabs>
                <w:tab w:val="left" w:pos="-1440"/>
              </w:tabs>
              <w:jc w:val="both"/>
            </w:pPr>
          </w:p>
        </w:tc>
      </w:tr>
      <w:tr w:rsidR="00D03E86" w:rsidTr="00290F2A">
        <w:tc>
          <w:tcPr>
            <w:tcW w:w="9576" w:type="dxa"/>
          </w:tcPr>
          <w:p w:rsidR="00D03E86" w:rsidRDefault="00D03E86" w:rsidP="00290F2A">
            <w:pPr>
              <w:tabs>
                <w:tab w:val="left" w:pos="-1440"/>
              </w:tabs>
              <w:jc w:val="both"/>
            </w:pPr>
            <w:r>
              <w:object w:dxaOrig="10290" w:dyaOrig="630">
                <v:shape id="_x0000_i1045" type="#_x0000_t75" style="width:467.6pt;height:28.5pt" o:ole="">
                  <v:imagedata r:id="rId49" o:title=""/>
                </v:shape>
                <o:OLEObject Type="Embed" ProgID="PBrush" ShapeID="_x0000_i1045" DrawAspect="Content" ObjectID="_1317443529" r:id="rId50"/>
              </w:object>
            </w:r>
          </w:p>
        </w:tc>
      </w:tr>
    </w:tbl>
    <w:p w:rsidR="00E141BA" w:rsidRDefault="00E141BA"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4. You have decided to invest in a small commercial office building that has</w:t>
      </w:r>
      <w:r w:rsidR="00A0000A">
        <w:rPr>
          <w:rFonts w:eastAsia="Batang"/>
          <w:szCs w:val="24"/>
          <w:lang w:eastAsia="ko-KR"/>
        </w:rPr>
        <w:t xml:space="preserve"> </w:t>
      </w:r>
      <w:r w:rsidRPr="008A79E0">
        <w:rPr>
          <w:rFonts w:eastAsia="Batang"/>
          <w:szCs w:val="24"/>
          <w:lang w:eastAsia="ko-KR"/>
        </w:rPr>
        <w:t>one tenant. The tenant has a lease that calls for annual rent payments of</w:t>
      </w:r>
      <w:r w:rsidR="00A0000A">
        <w:rPr>
          <w:rFonts w:eastAsia="Batang"/>
          <w:szCs w:val="24"/>
          <w:lang w:eastAsia="ko-KR"/>
        </w:rPr>
        <w:t xml:space="preserve"> </w:t>
      </w:r>
      <w:r w:rsidRPr="008A79E0">
        <w:rPr>
          <w:rFonts w:eastAsia="Batang"/>
          <w:szCs w:val="24"/>
          <w:lang w:eastAsia="ko-KR"/>
        </w:rPr>
        <w:t>$15,000 per year for the next three years. However, after that lease expires</w:t>
      </w:r>
      <w:r w:rsidR="00A0000A">
        <w:rPr>
          <w:rFonts w:eastAsia="Batang"/>
          <w:szCs w:val="24"/>
          <w:lang w:eastAsia="ko-KR"/>
        </w:rPr>
        <w:t xml:space="preserve"> </w:t>
      </w:r>
      <w:r w:rsidRPr="008A79E0">
        <w:rPr>
          <w:rFonts w:eastAsia="Batang"/>
          <w:szCs w:val="24"/>
          <w:lang w:eastAsia="ko-KR"/>
        </w:rPr>
        <w:t>you expect to be able to increase the rent by 5% per year for the next seven</w:t>
      </w:r>
      <w:r w:rsidR="00A0000A">
        <w:rPr>
          <w:rFonts w:eastAsia="Batang"/>
          <w:szCs w:val="24"/>
          <w:lang w:eastAsia="ko-KR"/>
        </w:rPr>
        <w:t xml:space="preserve"> </w:t>
      </w:r>
      <w:r w:rsidRPr="008A79E0">
        <w:rPr>
          <w:rFonts w:eastAsia="Batang"/>
          <w:szCs w:val="24"/>
          <w:lang w:eastAsia="ko-KR"/>
        </w:rPr>
        <w:t>years. You plan to sell the building for $200,000 ten years from now.</w:t>
      </w:r>
    </w:p>
    <w:p w:rsidR="00AC09A0" w:rsidRDefault="00AC09A0"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a. Create a table showing the projected cash flows for this investment</w:t>
      </w:r>
      <w:r w:rsidR="00A0000A">
        <w:rPr>
          <w:rFonts w:eastAsia="Batang"/>
          <w:szCs w:val="24"/>
          <w:lang w:eastAsia="ko-KR"/>
        </w:rPr>
        <w:t xml:space="preserve"> </w:t>
      </w:r>
      <w:r w:rsidRPr="008A79E0">
        <w:rPr>
          <w:rFonts w:eastAsia="Batang"/>
          <w:szCs w:val="24"/>
          <w:lang w:eastAsia="ko-KR"/>
        </w:rPr>
        <w:t>assuming that the next lease payment will be made one year from</w:t>
      </w:r>
      <w:r w:rsidR="00A0000A">
        <w:rPr>
          <w:rFonts w:eastAsia="Batang"/>
          <w:szCs w:val="24"/>
          <w:lang w:eastAsia="ko-KR"/>
        </w:rPr>
        <w:t xml:space="preserve"> </w:t>
      </w:r>
      <w:r w:rsidRPr="008A79E0">
        <w:rPr>
          <w:rFonts w:eastAsia="Batang"/>
          <w:szCs w:val="24"/>
          <w:lang w:eastAsia="ko-KR"/>
        </w:rPr>
        <w:t>today.</w:t>
      </w:r>
    </w:p>
    <w:p w:rsidR="00AC09A0" w:rsidRDefault="00AC09A0" w:rsidP="00A0000A">
      <w:pPr>
        <w:autoSpaceDE w:val="0"/>
        <w:autoSpaceDN w:val="0"/>
        <w:adjustRightInd w:val="0"/>
        <w:jc w:val="both"/>
        <w:rPr>
          <w:rFonts w:eastAsia="Batang"/>
          <w:szCs w:val="24"/>
          <w:lang w:eastAsia="ko-KR"/>
        </w:rPr>
      </w:pPr>
    </w:p>
    <w:p w:rsidR="00AC09A0" w:rsidRDefault="00AC09A0" w:rsidP="00A0000A">
      <w:pPr>
        <w:autoSpaceDE w:val="0"/>
        <w:autoSpaceDN w:val="0"/>
        <w:adjustRightInd w:val="0"/>
        <w:jc w:val="both"/>
        <w:rPr>
          <w:rFonts w:eastAsia="Batang"/>
          <w:szCs w:val="24"/>
          <w:lang w:eastAsia="ko-KR"/>
        </w:rPr>
      </w:pPr>
    </w:p>
    <w:p w:rsidR="00AC09A0" w:rsidRDefault="00AC09A0" w:rsidP="00A0000A">
      <w:pPr>
        <w:autoSpaceDE w:val="0"/>
        <w:autoSpaceDN w:val="0"/>
        <w:adjustRightInd w:val="0"/>
        <w:jc w:val="both"/>
        <w:rPr>
          <w:rFonts w:eastAsia="Batang"/>
          <w:szCs w:val="24"/>
          <w:lang w:eastAsia="ko-KR"/>
        </w:rPr>
      </w:pPr>
    </w:p>
    <w:p w:rsidR="00AC09A0" w:rsidRDefault="00AC09A0" w:rsidP="00A0000A">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C09A0" w:rsidTr="00290F2A">
        <w:tc>
          <w:tcPr>
            <w:tcW w:w="9576" w:type="dxa"/>
          </w:tcPr>
          <w:p w:rsidR="00AC09A0" w:rsidRDefault="00AC09A0" w:rsidP="00290F2A">
            <w:pPr>
              <w:jc w:val="center"/>
              <w:rPr>
                <w:szCs w:val="24"/>
              </w:rPr>
            </w:pPr>
            <w:r>
              <w:rPr>
                <w:b/>
                <w:szCs w:val="24"/>
              </w:rPr>
              <w:lastRenderedPageBreak/>
              <w:t>Worksheet:</w:t>
            </w:r>
          </w:p>
        </w:tc>
      </w:tr>
      <w:tr w:rsidR="00AC09A0" w:rsidTr="00290F2A">
        <w:tc>
          <w:tcPr>
            <w:tcW w:w="9576" w:type="dxa"/>
          </w:tcPr>
          <w:p w:rsidR="00AC09A0" w:rsidRDefault="00AC09A0" w:rsidP="00290F2A">
            <w:pPr>
              <w:tabs>
                <w:tab w:val="left" w:pos="-1440"/>
              </w:tabs>
              <w:jc w:val="both"/>
              <w:rPr>
                <w:szCs w:val="24"/>
              </w:rPr>
            </w:pPr>
            <w:r>
              <w:object w:dxaOrig="4455" w:dyaOrig="5115">
                <v:shape id="_x0000_i1046" type="#_x0000_t75" style="width:223.1pt;height:255.55pt" o:ole="">
                  <v:imagedata r:id="rId51" o:title=""/>
                </v:shape>
                <o:OLEObject Type="Embed" ProgID="PBrush" ShapeID="_x0000_i1046" DrawAspect="Content" ObjectID="_1317443530" r:id="rId52"/>
              </w:object>
            </w:r>
          </w:p>
        </w:tc>
      </w:tr>
      <w:tr w:rsidR="00AC09A0" w:rsidRPr="00541730" w:rsidTr="00290F2A">
        <w:tc>
          <w:tcPr>
            <w:tcW w:w="9576" w:type="dxa"/>
          </w:tcPr>
          <w:p w:rsidR="00AC09A0" w:rsidRDefault="00AC09A0" w:rsidP="00290F2A">
            <w:pPr>
              <w:rPr>
                <w:b/>
                <w:szCs w:val="24"/>
              </w:rPr>
            </w:pPr>
          </w:p>
          <w:p w:rsidR="00AC09A0" w:rsidRPr="00541730" w:rsidRDefault="00AC09A0" w:rsidP="00290F2A">
            <w:pPr>
              <w:jc w:val="center"/>
              <w:rPr>
                <w:b/>
                <w:szCs w:val="24"/>
              </w:rPr>
            </w:pPr>
            <w:r w:rsidRPr="00541730">
              <w:rPr>
                <w:b/>
                <w:szCs w:val="24"/>
              </w:rPr>
              <w:t>Formulas:</w:t>
            </w:r>
          </w:p>
        </w:tc>
      </w:tr>
      <w:tr w:rsidR="00AC09A0" w:rsidTr="00290F2A">
        <w:tc>
          <w:tcPr>
            <w:tcW w:w="9576" w:type="dxa"/>
          </w:tcPr>
          <w:p w:rsidR="00AC09A0" w:rsidRDefault="00AC09A0" w:rsidP="00290F2A">
            <w:pPr>
              <w:tabs>
                <w:tab w:val="left" w:pos="-1440"/>
              </w:tabs>
              <w:jc w:val="both"/>
              <w:rPr>
                <w:szCs w:val="24"/>
              </w:rPr>
            </w:pPr>
            <w:r>
              <w:object w:dxaOrig="4890" w:dyaOrig="5145">
                <v:shape id="_x0000_i1047" type="#_x0000_t75" style="width:244.5pt;height:257.15pt" o:ole="">
                  <v:imagedata r:id="rId53" o:title=""/>
                </v:shape>
                <o:OLEObject Type="Embed" ProgID="PBrush" ShapeID="_x0000_i1047" DrawAspect="Content" ObjectID="_1317443531" r:id="rId54"/>
              </w:object>
            </w:r>
          </w:p>
        </w:tc>
      </w:tr>
    </w:tbl>
    <w:p w:rsidR="00AC09A0" w:rsidRDefault="00AC09A0"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lastRenderedPageBreak/>
        <w:t>b. Assuming that you need to earn 11% per year on this investment,</w:t>
      </w:r>
      <w:r w:rsidR="00A0000A">
        <w:rPr>
          <w:rFonts w:eastAsia="Batang"/>
          <w:szCs w:val="24"/>
          <w:lang w:eastAsia="ko-KR"/>
        </w:rPr>
        <w:t xml:space="preserve"> </w:t>
      </w:r>
      <w:r w:rsidRPr="008A79E0">
        <w:rPr>
          <w:rFonts w:eastAsia="Batang"/>
          <w:szCs w:val="24"/>
          <w:lang w:eastAsia="ko-KR"/>
        </w:rPr>
        <w:t>what is the maximum price that you would be willing to pay for the</w:t>
      </w:r>
      <w:r w:rsidR="00A0000A">
        <w:rPr>
          <w:rFonts w:eastAsia="Batang"/>
          <w:szCs w:val="24"/>
          <w:lang w:eastAsia="ko-KR"/>
        </w:rPr>
        <w:t xml:space="preserve"> </w:t>
      </w:r>
      <w:r w:rsidRPr="008A79E0">
        <w:rPr>
          <w:rFonts w:eastAsia="Batang"/>
          <w:szCs w:val="24"/>
          <w:lang w:eastAsia="ko-KR"/>
        </w:rPr>
        <w:t>building today? Use the NPV function.</w:t>
      </w:r>
    </w:p>
    <w:p w:rsidR="00AC09A0" w:rsidRDefault="00AC09A0" w:rsidP="00AC09A0">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C09A0" w:rsidTr="00290F2A">
        <w:tc>
          <w:tcPr>
            <w:tcW w:w="9576" w:type="dxa"/>
          </w:tcPr>
          <w:p w:rsidR="00AC09A0" w:rsidRDefault="00AC09A0" w:rsidP="00290F2A">
            <w:pPr>
              <w:jc w:val="center"/>
              <w:rPr>
                <w:szCs w:val="24"/>
              </w:rPr>
            </w:pPr>
            <w:r>
              <w:rPr>
                <w:b/>
                <w:szCs w:val="24"/>
              </w:rPr>
              <w:t>Worksheet:</w:t>
            </w:r>
          </w:p>
        </w:tc>
      </w:tr>
      <w:tr w:rsidR="00AC09A0" w:rsidTr="00290F2A">
        <w:tc>
          <w:tcPr>
            <w:tcW w:w="9576" w:type="dxa"/>
          </w:tcPr>
          <w:p w:rsidR="00AC09A0" w:rsidRDefault="004F7CB6" w:rsidP="00290F2A">
            <w:pPr>
              <w:tabs>
                <w:tab w:val="left" w:pos="-1440"/>
              </w:tabs>
              <w:jc w:val="both"/>
              <w:rPr>
                <w:szCs w:val="24"/>
              </w:rPr>
            </w:pPr>
            <w:r>
              <w:object w:dxaOrig="3900" w:dyaOrig="630">
                <v:shape id="_x0000_i1048" type="#_x0000_t75" style="width:194.65pt;height:31.65pt" o:ole="">
                  <v:imagedata r:id="rId55" o:title=""/>
                </v:shape>
                <o:OLEObject Type="Embed" ProgID="PBrush" ShapeID="_x0000_i1048" DrawAspect="Content" ObjectID="_1317443532" r:id="rId56"/>
              </w:object>
            </w:r>
          </w:p>
        </w:tc>
      </w:tr>
      <w:tr w:rsidR="00AC09A0" w:rsidRPr="00541730" w:rsidTr="00290F2A">
        <w:tc>
          <w:tcPr>
            <w:tcW w:w="9576" w:type="dxa"/>
          </w:tcPr>
          <w:p w:rsidR="00AC09A0" w:rsidRDefault="00AC09A0" w:rsidP="00290F2A">
            <w:pPr>
              <w:rPr>
                <w:b/>
                <w:szCs w:val="24"/>
              </w:rPr>
            </w:pPr>
          </w:p>
          <w:p w:rsidR="00AC09A0" w:rsidRPr="00541730" w:rsidRDefault="00AC09A0" w:rsidP="00290F2A">
            <w:pPr>
              <w:jc w:val="center"/>
              <w:rPr>
                <w:b/>
                <w:szCs w:val="24"/>
              </w:rPr>
            </w:pPr>
            <w:r w:rsidRPr="00541730">
              <w:rPr>
                <w:b/>
                <w:szCs w:val="24"/>
              </w:rPr>
              <w:t>Formulas:</w:t>
            </w:r>
          </w:p>
        </w:tc>
      </w:tr>
      <w:tr w:rsidR="00AC09A0" w:rsidTr="00290F2A">
        <w:tc>
          <w:tcPr>
            <w:tcW w:w="9576" w:type="dxa"/>
          </w:tcPr>
          <w:p w:rsidR="00AC09A0" w:rsidRDefault="004F7CB6" w:rsidP="00290F2A">
            <w:pPr>
              <w:tabs>
                <w:tab w:val="left" w:pos="-1440"/>
              </w:tabs>
              <w:jc w:val="both"/>
              <w:rPr>
                <w:szCs w:val="24"/>
              </w:rPr>
            </w:pPr>
            <w:r>
              <w:object w:dxaOrig="3975" w:dyaOrig="630">
                <v:shape id="_x0000_i1049" type="#_x0000_t75" style="width:198.6pt;height:31.65pt" o:ole="">
                  <v:imagedata r:id="rId57" o:title=""/>
                </v:shape>
                <o:OLEObject Type="Embed" ProgID="PBrush" ShapeID="_x0000_i1049" DrawAspect="Content" ObjectID="_1317443533" r:id="rId58"/>
              </w:object>
            </w:r>
          </w:p>
        </w:tc>
      </w:tr>
    </w:tbl>
    <w:p w:rsidR="00AC09A0" w:rsidRDefault="00AC09A0"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c. Notice that the cash flow stream starts out as a three-year regular</w:t>
      </w:r>
      <w:r w:rsidR="00A0000A">
        <w:rPr>
          <w:rFonts w:eastAsia="Batang"/>
          <w:szCs w:val="24"/>
          <w:lang w:eastAsia="ko-KR"/>
        </w:rPr>
        <w:t xml:space="preserve"> </w:t>
      </w:r>
      <w:r w:rsidRPr="008A79E0">
        <w:rPr>
          <w:rFonts w:eastAsia="Batang"/>
          <w:szCs w:val="24"/>
          <w:lang w:eastAsia="ko-KR"/>
        </w:rPr>
        <w:t>annuity, but it then changes into a seven-year graduated annuity plus a</w:t>
      </w:r>
      <w:r w:rsidR="00A0000A">
        <w:rPr>
          <w:rFonts w:eastAsia="Batang"/>
          <w:szCs w:val="24"/>
          <w:lang w:eastAsia="ko-KR"/>
        </w:rPr>
        <w:t xml:space="preserve"> </w:t>
      </w:r>
      <w:r w:rsidRPr="008A79E0">
        <w:rPr>
          <w:rFonts w:eastAsia="Batang"/>
          <w:szCs w:val="24"/>
          <w:lang w:eastAsia="ko-KR"/>
        </w:rPr>
        <w:t>lump sum in year 10. Use the principal of value additivity to calculate</w:t>
      </w:r>
      <w:r w:rsidR="00A0000A">
        <w:rPr>
          <w:rFonts w:eastAsia="Batang"/>
          <w:szCs w:val="24"/>
          <w:lang w:eastAsia="ko-KR"/>
        </w:rPr>
        <w:t xml:space="preserve"> </w:t>
      </w:r>
      <w:r w:rsidRPr="008A79E0">
        <w:rPr>
          <w:rFonts w:eastAsia="Batang"/>
          <w:szCs w:val="24"/>
          <w:lang w:eastAsia="ko-KR"/>
        </w:rPr>
        <w:t>the present value of the cash flows.</w:t>
      </w:r>
    </w:p>
    <w:p w:rsidR="004F7CB6" w:rsidRDefault="004F7CB6" w:rsidP="004F7CB6">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F7CB6" w:rsidTr="00290F2A">
        <w:tc>
          <w:tcPr>
            <w:tcW w:w="9576" w:type="dxa"/>
          </w:tcPr>
          <w:p w:rsidR="004F7CB6" w:rsidRDefault="004F7CB6" w:rsidP="00290F2A">
            <w:pPr>
              <w:jc w:val="center"/>
              <w:rPr>
                <w:szCs w:val="24"/>
              </w:rPr>
            </w:pPr>
            <w:r>
              <w:rPr>
                <w:b/>
                <w:szCs w:val="24"/>
              </w:rPr>
              <w:t>Worksheet:</w:t>
            </w:r>
          </w:p>
        </w:tc>
      </w:tr>
      <w:tr w:rsidR="004F7CB6" w:rsidTr="00290F2A">
        <w:tc>
          <w:tcPr>
            <w:tcW w:w="9576" w:type="dxa"/>
          </w:tcPr>
          <w:p w:rsidR="004F7CB6" w:rsidRDefault="004F7CB6" w:rsidP="00290F2A">
            <w:pPr>
              <w:tabs>
                <w:tab w:val="left" w:pos="-1440"/>
              </w:tabs>
              <w:jc w:val="both"/>
              <w:rPr>
                <w:szCs w:val="24"/>
              </w:rPr>
            </w:pPr>
            <w:r>
              <w:object w:dxaOrig="3810" w:dyaOrig="2190">
                <v:shape id="_x0000_i1050" type="#_x0000_t75" style="width:190.7pt;height:109.2pt" o:ole="">
                  <v:imagedata r:id="rId59" o:title=""/>
                </v:shape>
                <o:OLEObject Type="Embed" ProgID="PBrush" ShapeID="_x0000_i1050" DrawAspect="Content" ObjectID="_1317443534" r:id="rId60"/>
              </w:object>
            </w:r>
          </w:p>
        </w:tc>
      </w:tr>
      <w:tr w:rsidR="004F7CB6" w:rsidRPr="00541730" w:rsidTr="00290F2A">
        <w:tc>
          <w:tcPr>
            <w:tcW w:w="9576" w:type="dxa"/>
          </w:tcPr>
          <w:p w:rsidR="004F7CB6" w:rsidRDefault="004F7CB6" w:rsidP="00290F2A">
            <w:pPr>
              <w:rPr>
                <w:b/>
                <w:szCs w:val="24"/>
              </w:rPr>
            </w:pPr>
          </w:p>
          <w:p w:rsidR="004F7CB6" w:rsidRPr="00541730" w:rsidRDefault="004F7CB6" w:rsidP="00290F2A">
            <w:pPr>
              <w:jc w:val="center"/>
              <w:rPr>
                <w:b/>
                <w:szCs w:val="24"/>
              </w:rPr>
            </w:pPr>
            <w:r w:rsidRPr="00541730">
              <w:rPr>
                <w:b/>
                <w:szCs w:val="24"/>
              </w:rPr>
              <w:t>Formulas:</w:t>
            </w:r>
          </w:p>
        </w:tc>
      </w:tr>
      <w:tr w:rsidR="004F7CB6" w:rsidTr="00290F2A">
        <w:tc>
          <w:tcPr>
            <w:tcW w:w="9576" w:type="dxa"/>
          </w:tcPr>
          <w:p w:rsidR="004F7CB6" w:rsidRDefault="004F7CB6" w:rsidP="00290F2A">
            <w:pPr>
              <w:tabs>
                <w:tab w:val="left" w:pos="-1440"/>
              </w:tabs>
              <w:jc w:val="both"/>
              <w:rPr>
                <w:szCs w:val="24"/>
              </w:rPr>
            </w:pPr>
            <w:r>
              <w:object w:dxaOrig="2415" w:dyaOrig="2220">
                <v:shape id="_x0000_i1051" type="#_x0000_t75" style="width:121.05pt;height:110.75pt" o:ole="">
                  <v:imagedata r:id="rId61" o:title=""/>
                </v:shape>
                <o:OLEObject Type="Embed" ProgID="PBrush" ShapeID="_x0000_i1051" DrawAspect="Content" ObjectID="_1317443535" r:id="rId62"/>
              </w:object>
            </w:r>
          </w:p>
        </w:tc>
      </w:tr>
      <w:tr w:rsidR="004F7CB6" w:rsidTr="00290F2A">
        <w:tc>
          <w:tcPr>
            <w:tcW w:w="9576" w:type="dxa"/>
          </w:tcPr>
          <w:p w:rsidR="004F7CB6" w:rsidRDefault="004F7CB6" w:rsidP="00290F2A">
            <w:pPr>
              <w:tabs>
                <w:tab w:val="left" w:pos="-1440"/>
              </w:tabs>
              <w:jc w:val="both"/>
            </w:pPr>
          </w:p>
        </w:tc>
      </w:tr>
      <w:tr w:rsidR="004F7CB6" w:rsidTr="00290F2A">
        <w:tc>
          <w:tcPr>
            <w:tcW w:w="9576" w:type="dxa"/>
          </w:tcPr>
          <w:p w:rsidR="004F7CB6" w:rsidRDefault="004F7CB6" w:rsidP="00290F2A">
            <w:pPr>
              <w:tabs>
                <w:tab w:val="left" w:pos="-1440"/>
              </w:tabs>
              <w:jc w:val="both"/>
            </w:pPr>
            <w:r>
              <w:object w:dxaOrig="11955" w:dyaOrig="630">
                <v:shape id="_x0000_i1052" type="#_x0000_t75" style="width:467.6pt;height:24.55pt" o:ole="">
                  <v:imagedata r:id="rId63" o:title=""/>
                </v:shape>
                <o:OLEObject Type="Embed" ProgID="PBrush" ShapeID="_x0000_i1052" DrawAspect="Content" ObjectID="_1317443536" r:id="rId64"/>
              </w:object>
            </w:r>
          </w:p>
        </w:tc>
      </w:tr>
    </w:tbl>
    <w:p w:rsidR="004F7CB6" w:rsidRDefault="004F7CB6" w:rsidP="004F7CB6">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d. Suppose that the current owner of the building is asking $175,000 for</w:t>
      </w:r>
      <w:r w:rsidR="00A0000A">
        <w:rPr>
          <w:rFonts w:eastAsia="Batang"/>
          <w:szCs w:val="24"/>
          <w:lang w:eastAsia="ko-KR"/>
        </w:rPr>
        <w:t xml:space="preserve"> </w:t>
      </w:r>
      <w:r w:rsidRPr="008A79E0">
        <w:rPr>
          <w:rFonts w:eastAsia="Batang"/>
          <w:szCs w:val="24"/>
          <w:lang w:eastAsia="ko-KR"/>
        </w:rPr>
        <w:t>the building. If you paid this price, what annual rate of return would</w:t>
      </w:r>
      <w:r w:rsidR="00A0000A">
        <w:rPr>
          <w:rFonts w:eastAsia="Batang"/>
          <w:szCs w:val="24"/>
          <w:lang w:eastAsia="ko-KR"/>
        </w:rPr>
        <w:t xml:space="preserve"> </w:t>
      </w:r>
      <w:r w:rsidRPr="008A79E0">
        <w:rPr>
          <w:rFonts w:eastAsia="Batang"/>
          <w:szCs w:val="24"/>
          <w:lang w:eastAsia="ko-KR"/>
        </w:rPr>
        <w:t>you earn? Should you buy the building at this price?</w:t>
      </w:r>
    </w:p>
    <w:p w:rsidR="00681CC4" w:rsidRDefault="00681CC4" w:rsidP="00681CC4">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81CC4" w:rsidTr="00290F2A">
        <w:tc>
          <w:tcPr>
            <w:tcW w:w="9576" w:type="dxa"/>
          </w:tcPr>
          <w:p w:rsidR="00681CC4" w:rsidRDefault="00681CC4" w:rsidP="00290F2A">
            <w:pPr>
              <w:jc w:val="center"/>
              <w:rPr>
                <w:szCs w:val="24"/>
              </w:rPr>
            </w:pPr>
            <w:r>
              <w:rPr>
                <w:b/>
                <w:szCs w:val="24"/>
              </w:rPr>
              <w:lastRenderedPageBreak/>
              <w:t>Worksheet:</w:t>
            </w:r>
          </w:p>
        </w:tc>
      </w:tr>
      <w:tr w:rsidR="00681CC4" w:rsidTr="00290F2A">
        <w:tc>
          <w:tcPr>
            <w:tcW w:w="9576" w:type="dxa"/>
          </w:tcPr>
          <w:p w:rsidR="00681CC4" w:rsidRDefault="00681CC4" w:rsidP="00290F2A">
            <w:pPr>
              <w:tabs>
                <w:tab w:val="left" w:pos="-1440"/>
              </w:tabs>
              <w:jc w:val="both"/>
              <w:rPr>
                <w:szCs w:val="24"/>
              </w:rPr>
            </w:pPr>
            <w:r>
              <w:object w:dxaOrig="2460" w:dyaOrig="615">
                <v:shape id="_x0000_i1053" type="#_x0000_t75" style="width:122.65pt;height:30.85pt" o:ole="">
                  <v:imagedata r:id="rId65" o:title=""/>
                </v:shape>
                <o:OLEObject Type="Embed" ProgID="PBrush" ShapeID="_x0000_i1053" DrawAspect="Content" ObjectID="_1317443537" r:id="rId66"/>
              </w:object>
            </w:r>
          </w:p>
        </w:tc>
      </w:tr>
      <w:tr w:rsidR="00681CC4" w:rsidRPr="00541730" w:rsidTr="00290F2A">
        <w:tc>
          <w:tcPr>
            <w:tcW w:w="9576" w:type="dxa"/>
          </w:tcPr>
          <w:p w:rsidR="00681CC4" w:rsidRDefault="00681CC4" w:rsidP="00290F2A">
            <w:pPr>
              <w:rPr>
                <w:b/>
                <w:szCs w:val="24"/>
              </w:rPr>
            </w:pPr>
          </w:p>
          <w:p w:rsidR="00681CC4" w:rsidRPr="00541730" w:rsidRDefault="00681CC4" w:rsidP="00290F2A">
            <w:pPr>
              <w:jc w:val="center"/>
              <w:rPr>
                <w:b/>
                <w:szCs w:val="24"/>
              </w:rPr>
            </w:pPr>
            <w:r w:rsidRPr="00541730">
              <w:rPr>
                <w:b/>
                <w:szCs w:val="24"/>
              </w:rPr>
              <w:t>Formulas:</w:t>
            </w:r>
          </w:p>
        </w:tc>
      </w:tr>
      <w:tr w:rsidR="00681CC4" w:rsidTr="00290F2A">
        <w:tc>
          <w:tcPr>
            <w:tcW w:w="9576" w:type="dxa"/>
          </w:tcPr>
          <w:p w:rsidR="00681CC4" w:rsidRDefault="00681CC4" w:rsidP="00290F2A">
            <w:pPr>
              <w:tabs>
                <w:tab w:val="left" w:pos="-1440"/>
              </w:tabs>
              <w:jc w:val="both"/>
              <w:rPr>
                <w:szCs w:val="24"/>
              </w:rPr>
            </w:pPr>
            <w:r>
              <w:object w:dxaOrig="2790" w:dyaOrig="630">
                <v:shape id="_x0000_i1054" type="#_x0000_t75" style="width:139.25pt;height:31.65pt" o:ole="">
                  <v:imagedata r:id="rId67" o:title=""/>
                </v:shape>
                <o:OLEObject Type="Embed" ProgID="PBrush" ShapeID="_x0000_i1054" DrawAspect="Content" ObjectID="_1317443538" r:id="rId68"/>
              </w:object>
            </w:r>
          </w:p>
        </w:tc>
      </w:tr>
    </w:tbl>
    <w:p w:rsidR="00681CC4" w:rsidRPr="00681CC4" w:rsidRDefault="00681CC4" w:rsidP="00681CC4">
      <w:pPr>
        <w:autoSpaceDE w:val="0"/>
        <w:autoSpaceDN w:val="0"/>
        <w:adjustRightInd w:val="0"/>
        <w:jc w:val="both"/>
        <w:rPr>
          <w:rFonts w:eastAsia="Batang"/>
          <w:lang w:eastAsia="ko-KR"/>
        </w:rPr>
      </w:pPr>
      <w:r w:rsidRPr="006C4CA9">
        <w:rPr>
          <w:rFonts w:eastAsia="Batang"/>
          <w:i/>
          <w:szCs w:val="24"/>
          <w:lang w:eastAsia="ko-KR"/>
        </w:rPr>
        <w:t>Possible Answer</w:t>
      </w:r>
      <w:r>
        <w:rPr>
          <w:rFonts w:eastAsia="Batang"/>
          <w:szCs w:val="24"/>
          <w:lang w:eastAsia="ko-KR"/>
        </w:rPr>
        <w:t xml:space="preserve">: </w:t>
      </w:r>
      <w:r w:rsidRPr="00681CC4">
        <w:rPr>
          <w:rFonts w:eastAsia="Batang"/>
          <w:lang w:eastAsia="ko-KR"/>
        </w:rPr>
        <w:t>You should not purchase the building for $175,000 if your required return is 11%. The most that you should be willing to pay is $168,946.14.</w:t>
      </w:r>
    </w:p>
    <w:p w:rsidR="00681CC4" w:rsidRDefault="00681CC4" w:rsidP="00A0000A">
      <w:pPr>
        <w:autoSpaceDE w:val="0"/>
        <w:autoSpaceDN w:val="0"/>
        <w:adjustRightInd w:val="0"/>
        <w:jc w:val="both"/>
        <w:rPr>
          <w:rFonts w:eastAsia="Batang"/>
          <w:szCs w:val="24"/>
          <w:lang w:eastAsia="ko-KR"/>
        </w:rPr>
      </w:pP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5. Congratulations! You have just won the State Lottery. The lottery prize</w:t>
      </w:r>
      <w:r w:rsidR="00A0000A">
        <w:rPr>
          <w:rFonts w:eastAsia="Batang"/>
          <w:szCs w:val="24"/>
          <w:lang w:eastAsia="ko-KR"/>
        </w:rPr>
        <w:t xml:space="preserve"> </w:t>
      </w:r>
      <w:r w:rsidRPr="008A79E0">
        <w:rPr>
          <w:rFonts w:eastAsia="Batang"/>
          <w:szCs w:val="24"/>
          <w:lang w:eastAsia="ko-KR"/>
        </w:rPr>
        <w:t>was advertised as an annuitized $85 million paid out in 30 equal annual</w:t>
      </w:r>
      <w:r w:rsidR="00A0000A">
        <w:rPr>
          <w:rFonts w:eastAsia="Batang"/>
          <w:szCs w:val="24"/>
          <w:lang w:eastAsia="ko-KR"/>
        </w:rPr>
        <w:t xml:space="preserve"> </w:t>
      </w:r>
      <w:r w:rsidRPr="008A79E0">
        <w:rPr>
          <w:rFonts w:eastAsia="Batang"/>
          <w:szCs w:val="24"/>
          <w:lang w:eastAsia="ko-KR"/>
        </w:rPr>
        <w:t>payments beginning immediately. The annual payment is determined by</w:t>
      </w:r>
      <w:r w:rsidR="00A0000A">
        <w:rPr>
          <w:rFonts w:eastAsia="Batang"/>
          <w:szCs w:val="24"/>
          <w:lang w:eastAsia="ko-KR"/>
        </w:rPr>
        <w:t xml:space="preserve"> </w:t>
      </w:r>
      <w:r w:rsidRPr="008A79E0">
        <w:rPr>
          <w:rFonts w:eastAsia="Batang"/>
          <w:szCs w:val="24"/>
          <w:lang w:eastAsia="ko-KR"/>
        </w:rPr>
        <w:t>dividing the advertised prize by the number of payments. You now have</w:t>
      </w:r>
      <w:r w:rsidR="00A0000A">
        <w:rPr>
          <w:rFonts w:eastAsia="Batang"/>
          <w:szCs w:val="24"/>
          <w:lang w:eastAsia="ko-KR"/>
        </w:rPr>
        <w:t xml:space="preserve"> </w:t>
      </w:r>
      <w:r w:rsidRPr="008A79E0">
        <w:rPr>
          <w:rFonts w:eastAsia="Batang"/>
          <w:szCs w:val="24"/>
          <w:lang w:eastAsia="ko-KR"/>
        </w:rPr>
        <w:t>up to 60 days to determine whether to take the cash prize or the annuity.</w:t>
      </w: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a. If you were to choose the annuitized prize, how much would you</w:t>
      </w:r>
      <w:r w:rsidR="00A0000A">
        <w:rPr>
          <w:rFonts w:eastAsia="Batang"/>
          <w:szCs w:val="24"/>
          <w:lang w:eastAsia="ko-KR"/>
        </w:rPr>
        <w:t xml:space="preserve"> </w:t>
      </w:r>
      <w:r w:rsidRPr="008A79E0">
        <w:rPr>
          <w:rFonts w:eastAsia="Batang"/>
          <w:szCs w:val="24"/>
          <w:lang w:eastAsia="ko-KR"/>
        </w:rPr>
        <w:t>receive each year?</w:t>
      </w:r>
    </w:p>
    <w:p w:rsidR="008A79E0" w:rsidRP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b. The cash prize is the present value of the annuity payments. If interest</w:t>
      </w:r>
      <w:r w:rsidR="00A0000A">
        <w:rPr>
          <w:rFonts w:eastAsia="Batang"/>
          <w:szCs w:val="24"/>
          <w:lang w:eastAsia="ko-KR"/>
        </w:rPr>
        <w:t xml:space="preserve"> </w:t>
      </w:r>
      <w:r w:rsidRPr="008A79E0">
        <w:rPr>
          <w:rFonts w:eastAsia="Batang"/>
          <w:szCs w:val="24"/>
          <w:lang w:eastAsia="ko-KR"/>
        </w:rPr>
        <w:t>rates are 7.5%, how much will you receive if you choose the cash</w:t>
      </w:r>
      <w:r w:rsidR="00A0000A">
        <w:rPr>
          <w:rFonts w:eastAsia="Batang"/>
          <w:szCs w:val="24"/>
          <w:lang w:eastAsia="ko-KR"/>
        </w:rPr>
        <w:t xml:space="preserve"> </w:t>
      </w:r>
      <w:r w:rsidRPr="008A79E0">
        <w:rPr>
          <w:rFonts w:eastAsia="Batang"/>
          <w:szCs w:val="24"/>
          <w:lang w:eastAsia="ko-KR"/>
        </w:rPr>
        <w:t>option?</w:t>
      </w:r>
    </w:p>
    <w:p w:rsidR="008A79E0" w:rsidRDefault="008A79E0" w:rsidP="00A0000A">
      <w:pPr>
        <w:autoSpaceDE w:val="0"/>
        <w:autoSpaceDN w:val="0"/>
        <w:adjustRightInd w:val="0"/>
        <w:jc w:val="both"/>
        <w:rPr>
          <w:rFonts w:eastAsia="Batang"/>
          <w:szCs w:val="24"/>
          <w:lang w:eastAsia="ko-KR"/>
        </w:rPr>
      </w:pPr>
      <w:r w:rsidRPr="008A79E0">
        <w:rPr>
          <w:rFonts w:eastAsia="Batang"/>
          <w:szCs w:val="24"/>
          <w:lang w:eastAsia="ko-KR"/>
        </w:rPr>
        <w:t>c. Now suppose that, as many lotteries do, the annuitized cash flows will</w:t>
      </w:r>
      <w:r w:rsidR="00A0000A">
        <w:rPr>
          <w:rFonts w:eastAsia="Batang"/>
          <w:szCs w:val="24"/>
          <w:lang w:eastAsia="ko-KR"/>
        </w:rPr>
        <w:t xml:space="preserve"> </w:t>
      </w:r>
      <w:r w:rsidRPr="008A79E0">
        <w:rPr>
          <w:rFonts w:eastAsia="Batang"/>
          <w:szCs w:val="24"/>
          <w:lang w:eastAsia="ko-KR"/>
        </w:rPr>
        <w:t>grow by 3% per year to keep up with inflation, but they still add up to</w:t>
      </w:r>
      <w:r w:rsidR="00A0000A">
        <w:rPr>
          <w:rFonts w:eastAsia="Batang"/>
          <w:szCs w:val="24"/>
          <w:lang w:eastAsia="ko-KR"/>
        </w:rPr>
        <w:t xml:space="preserve"> </w:t>
      </w:r>
      <w:r w:rsidRPr="008A79E0">
        <w:rPr>
          <w:rFonts w:eastAsia="Batang"/>
          <w:szCs w:val="24"/>
          <w:lang w:eastAsia="ko-KR"/>
        </w:rPr>
        <w:t>$85 million. In this case, the first payment will be $1,786,637.04</w:t>
      </w:r>
      <w:r w:rsidR="00A0000A">
        <w:rPr>
          <w:rFonts w:eastAsia="Batang"/>
          <w:szCs w:val="24"/>
          <w:lang w:eastAsia="ko-KR"/>
        </w:rPr>
        <w:t xml:space="preserve"> </w:t>
      </w:r>
      <w:r w:rsidRPr="008A79E0">
        <w:rPr>
          <w:rFonts w:eastAsia="Batang"/>
          <w:szCs w:val="24"/>
          <w:lang w:eastAsia="ko-KR"/>
        </w:rPr>
        <w:t>today. If you took the cash prize instead, how much would you</w:t>
      </w:r>
      <w:r w:rsidR="00A0000A">
        <w:rPr>
          <w:rFonts w:eastAsia="Batang"/>
          <w:szCs w:val="24"/>
          <w:lang w:eastAsia="ko-KR"/>
        </w:rPr>
        <w:t xml:space="preserve"> </w:t>
      </w:r>
      <w:r w:rsidRPr="008A79E0">
        <w:rPr>
          <w:rFonts w:eastAsia="Batang"/>
          <w:szCs w:val="24"/>
          <w:lang w:eastAsia="ko-KR"/>
        </w:rPr>
        <w:t>receive?</w:t>
      </w:r>
    </w:p>
    <w:p w:rsidR="00143F6E" w:rsidRDefault="00143F6E" w:rsidP="00A0000A">
      <w:pPr>
        <w:autoSpaceDE w:val="0"/>
        <w:autoSpaceDN w:val="0"/>
        <w:adjustRightInd w:val="0"/>
        <w:jc w:val="both"/>
        <w:rPr>
          <w:rFonts w:eastAsia="Batang"/>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43F6E" w:rsidTr="00290F2A">
        <w:tc>
          <w:tcPr>
            <w:tcW w:w="9576" w:type="dxa"/>
          </w:tcPr>
          <w:p w:rsidR="00143F6E" w:rsidRDefault="00143F6E" w:rsidP="00290F2A">
            <w:pPr>
              <w:jc w:val="center"/>
              <w:rPr>
                <w:szCs w:val="24"/>
              </w:rPr>
            </w:pPr>
            <w:r>
              <w:rPr>
                <w:b/>
                <w:szCs w:val="24"/>
              </w:rPr>
              <w:t>Worksheet:</w:t>
            </w:r>
          </w:p>
        </w:tc>
      </w:tr>
      <w:tr w:rsidR="00143F6E" w:rsidTr="00290F2A">
        <w:tc>
          <w:tcPr>
            <w:tcW w:w="9576" w:type="dxa"/>
          </w:tcPr>
          <w:p w:rsidR="00143F6E" w:rsidRDefault="00681CC4" w:rsidP="00290F2A">
            <w:pPr>
              <w:tabs>
                <w:tab w:val="left" w:pos="-1440"/>
              </w:tabs>
              <w:jc w:val="both"/>
              <w:rPr>
                <w:szCs w:val="24"/>
              </w:rPr>
            </w:pPr>
            <w:r>
              <w:object w:dxaOrig="4605" w:dyaOrig="3840">
                <v:shape id="_x0000_i1055" type="#_x0000_t75" style="width:230.25pt;height:192.25pt" o:ole="">
                  <v:imagedata r:id="rId69" o:title=""/>
                </v:shape>
                <o:OLEObject Type="Embed" ProgID="PBrush" ShapeID="_x0000_i1055" DrawAspect="Content" ObjectID="_1317443539" r:id="rId70"/>
              </w:object>
            </w:r>
          </w:p>
        </w:tc>
      </w:tr>
      <w:tr w:rsidR="00143F6E" w:rsidRPr="00541730" w:rsidTr="00290F2A">
        <w:tc>
          <w:tcPr>
            <w:tcW w:w="9576" w:type="dxa"/>
          </w:tcPr>
          <w:p w:rsidR="00143F6E" w:rsidRDefault="00143F6E" w:rsidP="00290F2A">
            <w:pPr>
              <w:rPr>
                <w:b/>
                <w:szCs w:val="24"/>
              </w:rPr>
            </w:pPr>
          </w:p>
          <w:p w:rsidR="00681CC4" w:rsidRDefault="00681CC4" w:rsidP="00290F2A">
            <w:pPr>
              <w:rPr>
                <w:b/>
                <w:szCs w:val="24"/>
              </w:rPr>
            </w:pPr>
          </w:p>
          <w:p w:rsidR="00681CC4" w:rsidRDefault="00681CC4" w:rsidP="00290F2A">
            <w:pPr>
              <w:rPr>
                <w:b/>
                <w:szCs w:val="24"/>
              </w:rPr>
            </w:pPr>
          </w:p>
          <w:p w:rsidR="00681CC4" w:rsidRDefault="00681CC4" w:rsidP="00290F2A">
            <w:pPr>
              <w:rPr>
                <w:b/>
                <w:szCs w:val="24"/>
              </w:rPr>
            </w:pPr>
          </w:p>
          <w:p w:rsidR="00681CC4" w:rsidRDefault="00681CC4" w:rsidP="00290F2A">
            <w:pPr>
              <w:rPr>
                <w:b/>
                <w:szCs w:val="24"/>
              </w:rPr>
            </w:pPr>
          </w:p>
          <w:p w:rsidR="00143F6E" w:rsidRPr="00541730" w:rsidRDefault="00143F6E" w:rsidP="00290F2A">
            <w:pPr>
              <w:jc w:val="center"/>
              <w:rPr>
                <w:b/>
                <w:szCs w:val="24"/>
              </w:rPr>
            </w:pPr>
            <w:r w:rsidRPr="00541730">
              <w:rPr>
                <w:b/>
                <w:szCs w:val="24"/>
              </w:rPr>
              <w:lastRenderedPageBreak/>
              <w:t>Formulas:</w:t>
            </w:r>
          </w:p>
        </w:tc>
      </w:tr>
      <w:tr w:rsidR="00143F6E" w:rsidTr="00290F2A">
        <w:tc>
          <w:tcPr>
            <w:tcW w:w="9576" w:type="dxa"/>
          </w:tcPr>
          <w:p w:rsidR="00143F6E" w:rsidRDefault="00681CC4" w:rsidP="00290F2A">
            <w:pPr>
              <w:tabs>
                <w:tab w:val="left" w:pos="-1440"/>
              </w:tabs>
              <w:jc w:val="both"/>
              <w:rPr>
                <w:szCs w:val="24"/>
              </w:rPr>
            </w:pPr>
            <w:r>
              <w:object w:dxaOrig="6270" w:dyaOrig="3825">
                <v:shape id="_x0000_i1056" type="#_x0000_t75" style="width:313.3pt;height:191.45pt" o:ole="">
                  <v:imagedata r:id="rId71" o:title=""/>
                </v:shape>
                <o:OLEObject Type="Embed" ProgID="PBrush" ShapeID="_x0000_i1056" DrawAspect="Content" ObjectID="_1317443540" r:id="rId72"/>
              </w:object>
            </w:r>
          </w:p>
        </w:tc>
      </w:tr>
    </w:tbl>
    <w:p w:rsidR="00143F6E" w:rsidRDefault="00143F6E" w:rsidP="00A0000A">
      <w:pPr>
        <w:autoSpaceDE w:val="0"/>
        <w:autoSpaceDN w:val="0"/>
        <w:adjustRightInd w:val="0"/>
        <w:jc w:val="both"/>
        <w:rPr>
          <w:rFonts w:eastAsia="Batang"/>
          <w:szCs w:val="24"/>
          <w:lang w:eastAsia="ko-KR"/>
        </w:rPr>
      </w:pPr>
    </w:p>
    <w:sectPr w:rsidR="00143F6E" w:rsidSect="00867305">
      <w:headerReference w:type="even" r:id="rId73"/>
      <w:headerReference w:type="default" r:id="rId74"/>
      <w:footerReference w:type="default" r:id="rId75"/>
      <w:footerReference w:type="first" r:id="rId76"/>
      <w:type w:val="oddPage"/>
      <w:pgSz w:w="12240" w:h="15408" w:code="1"/>
      <w:pgMar w:top="1440" w:right="1440" w:bottom="1440" w:left="1440" w:header="1440" w:footer="1440" w:gutter="0"/>
      <w:pgNumType w:start="32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E98" w:rsidRDefault="007B5E98">
      <w:r>
        <w:separator/>
      </w:r>
    </w:p>
  </w:endnote>
  <w:endnote w:type="continuationSeparator" w:id="0">
    <w:p w:rsidR="007B5E98" w:rsidRDefault="007B5E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770067" w:usb1="00520020" w:usb2="006D006F" w:usb3="006E0061" w:csb0="00420021" w:csb1="0000051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B56B4D">
    <w:pPr>
      <w:pStyle w:val="Footer"/>
      <w:framePr w:wrap="around" w:vAnchor="text" w:hAnchor="page" w:x="6022" w:y="265"/>
      <w:rPr>
        <w:rStyle w:val="PageNumber"/>
      </w:rPr>
    </w:pPr>
  </w:p>
  <w:p w:rsidR="00B56B4D" w:rsidRDefault="00B56B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86050D" w:rsidP="00F1383C">
    <w:pPr>
      <w:pStyle w:val="Footer"/>
      <w:jc w:val="center"/>
    </w:pPr>
    <w:r>
      <w:rPr>
        <w:rStyle w:val="PageNumber"/>
      </w:rPr>
      <w:fldChar w:fldCharType="begin"/>
    </w:r>
    <w:r w:rsidR="00B56B4D">
      <w:rPr>
        <w:rStyle w:val="PageNumber"/>
      </w:rPr>
      <w:instrText xml:space="preserve"> PAGE </w:instrText>
    </w:r>
    <w:r>
      <w:rPr>
        <w:rStyle w:val="PageNumber"/>
      </w:rPr>
      <w:fldChar w:fldCharType="separate"/>
    </w:r>
    <w:r w:rsidR="00F10C57">
      <w:rPr>
        <w:rStyle w:val="PageNumber"/>
        <w:noProof/>
      </w:rPr>
      <w:t>327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E98" w:rsidRDefault="007B5E98">
      <w:r>
        <w:separator/>
      </w:r>
    </w:p>
  </w:footnote>
  <w:footnote w:type="continuationSeparator" w:id="0">
    <w:p w:rsidR="007B5E98" w:rsidRDefault="007B5E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Default="0086050D" w:rsidP="00EB6B1D">
    <w:pPr>
      <w:pStyle w:val="Header"/>
      <w:framePr w:wrap="around" w:vAnchor="text" w:hAnchor="margin" w:xAlign="outside" w:y="1"/>
      <w:rPr>
        <w:rStyle w:val="PageNumber"/>
      </w:rPr>
    </w:pPr>
    <w:r>
      <w:rPr>
        <w:rStyle w:val="PageNumber"/>
      </w:rPr>
      <w:fldChar w:fldCharType="begin"/>
    </w:r>
    <w:r w:rsidR="00B56B4D">
      <w:rPr>
        <w:rStyle w:val="PageNumber"/>
      </w:rPr>
      <w:instrText xml:space="preserve">PAGE  </w:instrText>
    </w:r>
    <w:r>
      <w:rPr>
        <w:rStyle w:val="PageNumber"/>
      </w:rPr>
      <w:fldChar w:fldCharType="separate"/>
    </w:r>
    <w:r w:rsidR="00F10C57">
      <w:rPr>
        <w:rStyle w:val="PageNumber"/>
        <w:noProof/>
      </w:rPr>
      <w:t>340</w:t>
    </w:r>
    <w:r>
      <w:rPr>
        <w:rStyle w:val="PageNumber"/>
      </w:rPr>
      <w:fldChar w:fldCharType="end"/>
    </w:r>
  </w:p>
  <w:p w:rsidR="000A3DA2" w:rsidRPr="00CE3CF5" w:rsidRDefault="000A3DA2" w:rsidP="00400596">
    <w:pPr>
      <w:pStyle w:val="Header"/>
      <w:tabs>
        <w:tab w:val="clear" w:pos="4320"/>
        <w:tab w:val="clear" w:pos="8640"/>
        <w:tab w:val="right" w:pos="9360"/>
      </w:tabs>
      <w:rPr>
        <w:b/>
        <w:i/>
      </w:rPr>
    </w:pPr>
    <w:r>
      <w:rPr>
        <w:b/>
        <w:i/>
      </w:rPr>
      <w:tab/>
    </w:r>
    <w:fldSimple w:instr=" REF _Ref139085207 \w \p  \* MERGEFORMAT ">
      <w:r w:rsidR="005425BA">
        <w:rPr>
          <w:b/>
          <w:i/>
        </w:rPr>
        <w:t>CHAPTER 7:</w:t>
      </w:r>
    </w:fldSimple>
    <w:r w:rsidR="003955E6">
      <w:rPr>
        <w:b/>
        <w:i/>
      </w:rPr>
      <w:t xml:space="preserve"> </w:t>
    </w:r>
    <w:fldSimple w:instr=" REF _Ref139085207  \* MERGEFORMAT ">
      <w:r w:rsidR="005425BA" w:rsidRPr="005425BA">
        <w:rPr>
          <w:b/>
        </w:rPr>
        <w:t>THE TIME VALUE OF MONEY</w:t>
      </w:r>
    </w:fldSimple>
  </w:p>
  <w:p w:rsidR="00400596" w:rsidRPr="002E56B7" w:rsidRDefault="00400596" w:rsidP="00400596">
    <w:pPr>
      <w:pStyle w:val="Header"/>
      <w:tabs>
        <w:tab w:val="clear" w:pos="4320"/>
        <w:tab w:val="clear" w:pos="8640"/>
        <w:tab w:val="right" w:pos="9360"/>
      </w:tabs>
      <w:rPr>
        <w:b/>
      </w:rPr>
    </w:pPr>
    <w:r>
      <w:rPr>
        <w:b/>
        <w:i/>
      </w:rPr>
      <w:tab/>
      <w:t>Text Problem Solutions</w:t>
    </w:r>
  </w:p>
  <w:p w:rsidR="00CD3F37" w:rsidRPr="002E56B7" w:rsidRDefault="00CD3F37" w:rsidP="009822F2">
    <w:pPr>
      <w:pStyle w:val="Header"/>
      <w:tabs>
        <w:tab w:val="left" w:pos="9270"/>
      </w:tabs>
      <w:ind w:right="90" w:firstLine="360"/>
      <w:jc w:val="right"/>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4D" w:rsidRPr="00924ACD" w:rsidRDefault="0086050D" w:rsidP="00EB6B1D">
    <w:pPr>
      <w:pStyle w:val="Header"/>
      <w:framePr w:wrap="around" w:vAnchor="text" w:hAnchor="margin" w:xAlign="outside" w:y="1"/>
      <w:rPr>
        <w:rStyle w:val="PageNumber"/>
        <w:szCs w:val="24"/>
      </w:rPr>
    </w:pPr>
    <w:r w:rsidRPr="00924ACD">
      <w:rPr>
        <w:rStyle w:val="PageNumber"/>
        <w:szCs w:val="24"/>
      </w:rPr>
      <w:fldChar w:fldCharType="begin"/>
    </w:r>
    <w:r w:rsidR="00B56B4D" w:rsidRPr="00924ACD">
      <w:rPr>
        <w:rStyle w:val="PageNumber"/>
        <w:szCs w:val="24"/>
      </w:rPr>
      <w:instrText xml:space="preserve">PAGE  </w:instrText>
    </w:r>
    <w:r w:rsidRPr="00924ACD">
      <w:rPr>
        <w:rStyle w:val="PageNumber"/>
        <w:szCs w:val="24"/>
      </w:rPr>
      <w:fldChar w:fldCharType="separate"/>
    </w:r>
    <w:r w:rsidR="00F10C57">
      <w:rPr>
        <w:rStyle w:val="PageNumber"/>
        <w:noProof/>
        <w:szCs w:val="24"/>
      </w:rPr>
      <w:t>339</w:t>
    </w:r>
    <w:r w:rsidRPr="00924ACD">
      <w:rPr>
        <w:rStyle w:val="PageNumber"/>
        <w:szCs w:val="24"/>
      </w:rPr>
      <w:fldChar w:fldCharType="end"/>
    </w:r>
  </w:p>
  <w:p w:rsidR="00CE3CF5" w:rsidRPr="00CE3CF5" w:rsidRDefault="0086050D" w:rsidP="00CE3CF5">
    <w:pPr>
      <w:pStyle w:val="Header"/>
      <w:tabs>
        <w:tab w:val="clear" w:pos="4320"/>
        <w:tab w:val="clear" w:pos="8640"/>
        <w:tab w:val="right" w:pos="9360"/>
      </w:tabs>
      <w:rPr>
        <w:b/>
        <w:i/>
      </w:rPr>
    </w:pPr>
    <w:fldSimple w:instr=" REF _Ref139085207 \w \p  \* MERGEFORMAT ">
      <w:r w:rsidR="005425BA">
        <w:rPr>
          <w:b/>
          <w:i/>
        </w:rPr>
        <w:t>CHAPTER 7:</w:t>
      </w:r>
    </w:fldSimple>
    <w:r w:rsidR="003955E6">
      <w:rPr>
        <w:b/>
        <w:i/>
      </w:rPr>
      <w:t xml:space="preserve"> </w:t>
    </w:r>
    <w:fldSimple w:instr=" REF _Ref139085207  \* MERGEFORMAT ">
      <w:r w:rsidR="005425BA" w:rsidRPr="005425BA">
        <w:rPr>
          <w:b/>
        </w:rPr>
        <w:t>THE TIME VALUE OF MONEY</w:t>
      </w:r>
    </w:fldSimple>
  </w:p>
  <w:p w:rsidR="00A44995" w:rsidRDefault="00021110" w:rsidP="001E7E8B">
    <w:pPr>
      <w:pStyle w:val="Header"/>
      <w:ind w:right="360"/>
      <w:rPr>
        <w:b/>
        <w:i/>
      </w:rPr>
    </w:pPr>
    <w:r>
      <w:rPr>
        <w:b/>
        <w:i/>
      </w:rPr>
      <w:t>Text Problem Solutions</w:t>
    </w:r>
  </w:p>
  <w:p w:rsidR="00AB454C" w:rsidRPr="00472E02" w:rsidRDefault="00AB454C" w:rsidP="001E7E8B">
    <w:pPr>
      <w:pStyle w:val="Header"/>
      <w:ind w:right="360"/>
      <w:rPr>
        <w:b/>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A82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32403DE"/>
    <w:lvl w:ilvl="0">
      <w:start w:val="1"/>
      <w:numFmt w:val="decimal"/>
      <w:pStyle w:val="ListNumber4"/>
      <w:lvlText w:val="%1."/>
      <w:lvlJc w:val="left"/>
      <w:pPr>
        <w:tabs>
          <w:tab w:val="num" w:pos="1440"/>
        </w:tabs>
        <w:ind w:left="1440" w:hanging="360"/>
      </w:pPr>
    </w:lvl>
  </w:abstractNum>
  <w:abstractNum w:abstractNumId="2">
    <w:nsid w:val="FFFFFF88"/>
    <w:multiLevelType w:val="singleLevel"/>
    <w:tmpl w:val="9BE4FAF2"/>
    <w:lvl w:ilvl="0">
      <w:start w:val="1"/>
      <w:numFmt w:val="decimal"/>
      <w:pStyle w:val="ListNumber"/>
      <w:lvlText w:val="%1."/>
      <w:lvlJc w:val="left"/>
      <w:pPr>
        <w:tabs>
          <w:tab w:val="num" w:pos="360"/>
        </w:tabs>
        <w:ind w:left="360" w:hanging="360"/>
      </w:pPr>
    </w:lvl>
  </w:abstractNum>
  <w:abstractNum w:abstractNumId="3">
    <w:nsid w:val="02047086"/>
    <w:multiLevelType w:val="multilevel"/>
    <w:tmpl w:val="E24614F6"/>
    <w:name w:val="Exhibits"/>
    <w:lvl w:ilvl="0">
      <w:start w:val="1"/>
      <w:numFmt w:val="decimal"/>
      <w:suff w:val="nothing"/>
      <w:lvlText w:val="Exhibit 1 -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BE87F9D"/>
    <w:multiLevelType w:val="hybridMultilevel"/>
    <w:tmpl w:val="005AE0C2"/>
    <w:lvl w:ilvl="0" w:tplc="E47AD01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542BC9"/>
    <w:multiLevelType w:val="multilevel"/>
    <w:tmpl w:val="96944C6E"/>
    <w:styleLink w:val="ExhibitListAll"/>
    <w:lvl w:ilvl="0">
      <w:start w:val="1"/>
      <w:numFmt w:val="decimal"/>
      <w:pStyle w:val="Exhibitautoupd"/>
      <w:lvlText w:val="Exhibit 7 - %1"/>
      <w:lvlJc w:val="left"/>
      <w:pPr>
        <w:tabs>
          <w:tab w:val="num" w:pos="3960"/>
        </w:tabs>
        <w:ind w:left="3960" w:firstLine="0"/>
      </w:pPr>
      <w:rPr>
        <w:rFonts w:cs="Times New Roman"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lvlText w:val="Exhibit 2 - %2"/>
      <w:lvlJc w:val="left"/>
      <w:pPr>
        <w:tabs>
          <w:tab w:val="num" w:pos="3960"/>
        </w:tabs>
        <w:ind w:left="3960" w:firstLine="0"/>
      </w:pPr>
      <w:rPr>
        <w:rFonts w:ascii="Times New Roman Bold" w:hAnsi="Times New Roman Bold" w:hint="default"/>
        <w:b/>
        <w:i w:val="0"/>
        <w:sz w:val="24"/>
        <w:szCs w:val="24"/>
      </w:rPr>
    </w:lvl>
    <w:lvl w:ilvl="2">
      <w:start w:val="1"/>
      <w:numFmt w:val="none"/>
      <w:suff w:val="nothing"/>
      <w:lvlText w:val=""/>
      <w:lvlJc w:val="left"/>
      <w:pPr>
        <w:ind w:left="3960" w:firstLine="0"/>
      </w:pPr>
      <w:rPr>
        <w:rFonts w:hint="default"/>
      </w:rPr>
    </w:lvl>
    <w:lvl w:ilvl="3">
      <w:start w:val="1"/>
      <w:numFmt w:val="none"/>
      <w:suff w:val="nothing"/>
      <w:lvlText w:val=""/>
      <w:lvlJc w:val="left"/>
      <w:pPr>
        <w:ind w:left="3960" w:firstLine="0"/>
      </w:pPr>
      <w:rPr>
        <w:rFonts w:hint="default"/>
      </w:rPr>
    </w:lvl>
    <w:lvl w:ilvl="4">
      <w:start w:val="1"/>
      <w:numFmt w:val="none"/>
      <w:suff w:val="nothing"/>
      <w:lvlText w:val=""/>
      <w:lvlJc w:val="left"/>
      <w:pPr>
        <w:ind w:left="3960" w:firstLine="0"/>
      </w:pPr>
      <w:rPr>
        <w:rFonts w:hint="default"/>
      </w:rPr>
    </w:lvl>
    <w:lvl w:ilvl="5">
      <w:start w:val="1"/>
      <w:numFmt w:val="none"/>
      <w:suff w:val="nothing"/>
      <w:lvlText w:val=""/>
      <w:lvlJc w:val="left"/>
      <w:pPr>
        <w:ind w:left="3960" w:firstLine="0"/>
      </w:pPr>
      <w:rPr>
        <w:rFonts w:hint="default"/>
      </w:rPr>
    </w:lvl>
    <w:lvl w:ilvl="6">
      <w:start w:val="1"/>
      <w:numFmt w:val="none"/>
      <w:suff w:val="nothing"/>
      <w:lvlText w:val=""/>
      <w:lvlJc w:val="left"/>
      <w:pPr>
        <w:ind w:left="3960" w:firstLine="0"/>
      </w:pPr>
      <w:rPr>
        <w:rFonts w:hint="default"/>
      </w:rPr>
    </w:lvl>
    <w:lvl w:ilvl="7">
      <w:start w:val="1"/>
      <w:numFmt w:val="none"/>
      <w:suff w:val="nothing"/>
      <w:lvlText w:val=""/>
      <w:lvlJc w:val="left"/>
      <w:pPr>
        <w:ind w:left="3960" w:firstLine="0"/>
      </w:pPr>
      <w:rPr>
        <w:rFonts w:hint="default"/>
      </w:rPr>
    </w:lvl>
    <w:lvl w:ilvl="8">
      <w:start w:val="1"/>
      <w:numFmt w:val="none"/>
      <w:suff w:val="nothing"/>
      <w:lvlText w:val=""/>
      <w:lvlJc w:val="left"/>
      <w:pPr>
        <w:ind w:left="3960" w:firstLine="0"/>
      </w:pPr>
      <w:rPr>
        <w:rFonts w:hint="default"/>
      </w:rPr>
    </w:lvl>
  </w:abstractNum>
  <w:abstractNum w:abstractNumId="6">
    <w:nsid w:val="0F572CEA"/>
    <w:multiLevelType w:val="multilevel"/>
    <w:tmpl w:val="D018E170"/>
    <w:lvl w:ilvl="0">
      <w:start w:val="7"/>
      <w:numFmt w:val="decimal"/>
      <w:pStyle w:val="Heading1"/>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7">
    <w:nsid w:val="23540EFE"/>
    <w:multiLevelType w:val="multilevel"/>
    <w:tmpl w:val="27683EF8"/>
    <w:lvl w:ilvl="0">
      <w:start w:val="1"/>
      <w:numFmt w:val="none"/>
      <w:pStyle w:val="Caption"/>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C0A1EB3"/>
    <w:multiLevelType w:val="multilevel"/>
    <w:tmpl w:val="96944C6E"/>
    <w:numStyleLink w:val="ExhibitListAll"/>
  </w:abstractNum>
  <w:abstractNum w:abstractNumId="9">
    <w:nsid w:val="426010AC"/>
    <w:multiLevelType w:val="multilevel"/>
    <w:tmpl w:val="57F27380"/>
    <w:lvl w:ilvl="0">
      <w:start w:val="6"/>
      <w:numFmt w:val="decimal"/>
      <w:suff w:val="space"/>
      <w:lvlText w:val="CHAPTER %1:"/>
      <w:lvlJc w:val="center"/>
      <w:pPr>
        <w:ind w:left="2142" w:firstLine="288"/>
      </w:pPr>
      <w:rPr>
        <w:rFonts w:ascii="Times New Roman" w:hAnsi="Times New Roman" w:hint="default"/>
        <w:b/>
        <w:i w:val="0"/>
        <w:sz w:val="24"/>
      </w:rPr>
    </w:lvl>
    <w:lvl w:ilvl="1">
      <w:start w:val="1"/>
      <w:numFmt w:val="none"/>
      <w:suff w:val="nothing"/>
      <w:lvlText w:val=""/>
      <w:lvlJc w:val="left"/>
      <w:pPr>
        <w:ind w:left="2142" w:firstLine="0"/>
      </w:pPr>
      <w:rPr>
        <w:rFonts w:hint="default"/>
      </w:rPr>
    </w:lvl>
    <w:lvl w:ilvl="2">
      <w:start w:val="1"/>
      <w:numFmt w:val="none"/>
      <w:suff w:val="nothing"/>
      <w:lvlText w:val=""/>
      <w:lvlJc w:val="left"/>
      <w:pPr>
        <w:ind w:left="2142" w:firstLine="0"/>
      </w:pPr>
      <w:rPr>
        <w:rFonts w:hint="default"/>
      </w:rPr>
    </w:lvl>
    <w:lvl w:ilvl="3">
      <w:start w:val="1"/>
      <w:numFmt w:val="none"/>
      <w:suff w:val="nothing"/>
      <w:lvlText w:val=""/>
      <w:lvlJc w:val="left"/>
      <w:pPr>
        <w:ind w:left="2142" w:firstLine="0"/>
      </w:pPr>
      <w:rPr>
        <w:rFonts w:hint="default"/>
      </w:rPr>
    </w:lvl>
    <w:lvl w:ilvl="4">
      <w:start w:val="1"/>
      <w:numFmt w:val="none"/>
      <w:suff w:val="nothing"/>
      <w:lvlText w:val=""/>
      <w:lvlJc w:val="left"/>
      <w:pPr>
        <w:ind w:left="2142"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142" w:firstLine="0"/>
      </w:pPr>
      <w:rPr>
        <w:rFonts w:hint="default"/>
      </w:rPr>
    </w:lvl>
    <w:lvl w:ilvl="7">
      <w:start w:val="1"/>
      <w:numFmt w:val="none"/>
      <w:suff w:val="nothing"/>
      <w:lvlText w:val=""/>
      <w:lvlJc w:val="left"/>
      <w:pPr>
        <w:ind w:left="2142" w:firstLine="0"/>
      </w:pPr>
      <w:rPr>
        <w:rFonts w:hint="default"/>
      </w:rPr>
    </w:lvl>
    <w:lvl w:ilvl="8">
      <w:start w:val="1"/>
      <w:numFmt w:val="none"/>
      <w:suff w:val="nothing"/>
      <w:lvlText w:val=""/>
      <w:lvlJc w:val="left"/>
      <w:pPr>
        <w:ind w:left="2142" w:firstLine="0"/>
      </w:pPr>
      <w:rPr>
        <w:rFonts w:hint="default"/>
      </w:rPr>
    </w:lvl>
  </w:abstractNum>
  <w:abstractNum w:abstractNumId="10">
    <w:nsid w:val="437B790C"/>
    <w:multiLevelType w:val="multilevel"/>
    <w:tmpl w:val="0409001D"/>
    <w:name w:val="Ch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8A40726"/>
    <w:multiLevelType w:val="multilevel"/>
    <w:tmpl w:val="0409001D"/>
    <w:name w:val="Ch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CE64B33"/>
    <w:multiLevelType w:val="multilevel"/>
    <w:tmpl w:val="E1E00B6E"/>
    <w:lvl w:ilvl="0">
      <w:start w:val="5"/>
      <w:numFmt w:val="decimal"/>
      <w:pStyle w:val="StyleHeading1Firstline0"/>
      <w:suff w:val="space"/>
      <w:lvlText w:val="CHAPTER %1:"/>
      <w:lvlJc w:val="center"/>
      <w:pPr>
        <w:ind w:left="-288" w:firstLine="288"/>
      </w:pPr>
      <w:rPr>
        <w:rFonts w:ascii="Times New Roman" w:hAnsi="Times New Roman" w:hint="default"/>
        <w:b/>
        <w:i w:val="0"/>
        <w:sz w:val="24"/>
      </w:rPr>
    </w:lvl>
    <w:lvl w:ilvl="1">
      <w:start w:val="1"/>
      <w:numFmt w:val="none"/>
      <w:suff w:val="nothing"/>
      <w:lvlText w:val=""/>
      <w:lvlJc w:val="left"/>
      <w:pPr>
        <w:ind w:left="-288" w:firstLine="0"/>
      </w:pPr>
      <w:rPr>
        <w:rFonts w:hint="default"/>
      </w:rPr>
    </w:lvl>
    <w:lvl w:ilvl="2">
      <w:start w:val="1"/>
      <w:numFmt w:val="none"/>
      <w:suff w:val="nothing"/>
      <w:lvlText w:val=""/>
      <w:lvlJc w:val="left"/>
      <w:pPr>
        <w:ind w:left="-288" w:firstLine="0"/>
      </w:pPr>
      <w:rPr>
        <w:rFonts w:hint="default"/>
      </w:rPr>
    </w:lvl>
    <w:lvl w:ilvl="3">
      <w:start w:val="1"/>
      <w:numFmt w:val="none"/>
      <w:suff w:val="nothing"/>
      <w:lvlText w:val=""/>
      <w:lvlJc w:val="left"/>
      <w:pPr>
        <w:ind w:left="-288" w:firstLine="0"/>
      </w:pPr>
      <w:rPr>
        <w:rFonts w:hint="default"/>
      </w:rPr>
    </w:lvl>
    <w:lvl w:ilvl="4">
      <w:start w:val="1"/>
      <w:numFmt w:val="none"/>
      <w:suff w:val="nothing"/>
      <w:lvlText w:val=""/>
      <w:lvlJc w:val="left"/>
      <w:pPr>
        <w:ind w:left="-288" w:firstLine="0"/>
      </w:pPr>
      <w:rPr>
        <w:rFonts w:hint="default"/>
      </w:rPr>
    </w:lvl>
    <w:lvl w:ilvl="5">
      <w:start w:val="1"/>
      <w:numFmt w:val="none"/>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nsid w:val="4E415409"/>
    <w:multiLevelType w:val="multilevel"/>
    <w:tmpl w:val="83BC2574"/>
    <w:styleLink w:val="outline"/>
    <w:lvl w:ilvl="0">
      <w:start w:val="1"/>
      <w:numFmt w:val="decimal"/>
      <w:lvlText w:val="%1."/>
      <w:lvlJc w:val="left"/>
      <w:pPr>
        <w:tabs>
          <w:tab w:val="num" w:pos="720"/>
        </w:tabs>
        <w:ind w:left="720" w:hanging="720"/>
      </w:pPr>
      <w:rPr>
        <w:rFonts w:ascii="Times New Roman" w:hAnsi="Times New Roman" w:hint="default"/>
        <w:b w:val="0"/>
        <w:i w:val="0"/>
        <w:sz w:val="24"/>
        <w:szCs w:val="24"/>
      </w:rPr>
    </w:lvl>
    <w:lvl w:ilvl="1">
      <w:start w:val="1"/>
      <w:numFmt w:val="lowerLetter"/>
      <w:lvlText w:val="%1. %2."/>
      <w:lvlJc w:val="left"/>
      <w:pPr>
        <w:tabs>
          <w:tab w:val="num" w:pos="1440"/>
        </w:tabs>
        <w:ind w:left="1440" w:hanging="720"/>
      </w:pPr>
      <w:rPr>
        <w:rFonts w:ascii="Times New Roman" w:hAnsi="Times New Roman" w:hint="default"/>
        <w:b w:val="0"/>
        <w:i w:val="0"/>
        <w:sz w:val="24"/>
        <w:szCs w:val="20"/>
      </w:rPr>
    </w:lvl>
    <w:lvl w:ilvl="2">
      <w:start w:val="1"/>
      <w:numFmt w:val="lowerRoman"/>
      <w:lvlText w:val="%1. %2. %3."/>
      <w:lvlJc w:val="left"/>
      <w:pPr>
        <w:tabs>
          <w:tab w:val="num" w:pos="1800"/>
        </w:tabs>
        <w:ind w:left="2160" w:hanging="360"/>
      </w:pPr>
      <w:rPr>
        <w:rFonts w:ascii="Times New Roman" w:hAnsi="Times New Roman" w:hint="default"/>
        <w:b w:val="0"/>
        <w:i w:val="0"/>
        <w:sz w:val="24"/>
        <w:szCs w:val="20"/>
      </w:rPr>
    </w:lvl>
    <w:lvl w:ilvl="3">
      <w:start w:val="1"/>
      <w:numFmt w:val="decimal"/>
      <w:lvlText w:val="%4."/>
      <w:lvlJc w:val="left"/>
      <w:pPr>
        <w:tabs>
          <w:tab w:val="num" w:pos="1800"/>
        </w:tabs>
        <w:ind w:left="2160" w:hanging="360"/>
      </w:pPr>
      <w:rPr>
        <w:rFonts w:ascii="Times New Roman" w:hAnsi="Times New Roman" w:hint="default"/>
        <w:b w:val="0"/>
        <w:i w:val="0"/>
        <w:sz w:val="24"/>
        <w:szCs w:val="20"/>
      </w:rPr>
    </w:lvl>
    <w:lvl w:ilvl="4">
      <w:start w:val="1"/>
      <w:numFmt w:val="lowerLetter"/>
      <w:lvlText w:val="%5."/>
      <w:lvlJc w:val="left"/>
      <w:pPr>
        <w:tabs>
          <w:tab w:val="num" w:pos="2160"/>
        </w:tabs>
        <w:ind w:left="2160" w:firstLine="0"/>
      </w:pPr>
      <w:rPr>
        <w:rFonts w:ascii="Times New Roman" w:hAnsi="Times New Roman" w:hint="default"/>
        <w:b w:val="0"/>
        <w:i w:val="0"/>
        <w:sz w:val="20"/>
        <w:szCs w:val="20"/>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4">
    <w:nsid w:val="57B91BF2"/>
    <w:multiLevelType w:val="multilevel"/>
    <w:tmpl w:val="83BC2574"/>
    <w:numStyleLink w:val="outline"/>
  </w:abstractNum>
  <w:abstractNum w:abstractNumId="15">
    <w:nsid w:val="5DBA649B"/>
    <w:multiLevelType w:val="hybridMultilevel"/>
    <w:tmpl w:val="DAF0DB7E"/>
    <w:name w:val="Ch14"/>
    <w:lvl w:ilvl="0" w:tplc="04DA5A30">
      <w:start w:val="1"/>
      <w:numFmt w:val="decimal"/>
      <w:lvlText w:val="%1."/>
      <w:lvlJc w:val="left"/>
      <w:pPr>
        <w:tabs>
          <w:tab w:val="num" w:pos="360"/>
        </w:tabs>
        <w:ind w:left="360" w:hanging="360"/>
      </w:pPr>
    </w:lvl>
    <w:lvl w:ilvl="1" w:tplc="71FC5EE0" w:tentative="1">
      <w:start w:val="1"/>
      <w:numFmt w:val="lowerLetter"/>
      <w:lvlText w:val="%2."/>
      <w:lvlJc w:val="left"/>
      <w:pPr>
        <w:tabs>
          <w:tab w:val="num" w:pos="1080"/>
        </w:tabs>
        <w:ind w:left="1080" w:hanging="360"/>
      </w:pPr>
    </w:lvl>
    <w:lvl w:ilvl="2" w:tplc="550AE2E8" w:tentative="1">
      <w:start w:val="1"/>
      <w:numFmt w:val="lowerRoman"/>
      <w:lvlText w:val="%3."/>
      <w:lvlJc w:val="right"/>
      <w:pPr>
        <w:tabs>
          <w:tab w:val="num" w:pos="1800"/>
        </w:tabs>
        <w:ind w:left="1800" w:hanging="180"/>
      </w:pPr>
    </w:lvl>
    <w:lvl w:ilvl="3" w:tplc="8F88FE96" w:tentative="1">
      <w:start w:val="1"/>
      <w:numFmt w:val="decimal"/>
      <w:lvlText w:val="%4."/>
      <w:lvlJc w:val="left"/>
      <w:pPr>
        <w:tabs>
          <w:tab w:val="num" w:pos="2520"/>
        </w:tabs>
        <w:ind w:left="2520" w:hanging="360"/>
      </w:pPr>
    </w:lvl>
    <w:lvl w:ilvl="4" w:tplc="610C9620" w:tentative="1">
      <w:start w:val="1"/>
      <w:numFmt w:val="lowerLetter"/>
      <w:lvlText w:val="%5."/>
      <w:lvlJc w:val="left"/>
      <w:pPr>
        <w:tabs>
          <w:tab w:val="num" w:pos="3240"/>
        </w:tabs>
        <w:ind w:left="3240" w:hanging="360"/>
      </w:pPr>
    </w:lvl>
    <w:lvl w:ilvl="5" w:tplc="AFC00706" w:tentative="1">
      <w:start w:val="1"/>
      <w:numFmt w:val="lowerRoman"/>
      <w:lvlText w:val="%6."/>
      <w:lvlJc w:val="right"/>
      <w:pPr>
        <w:tabs>
          <w:tab w:val="num" w:pos="3960"/>
        </w:tabs>
        <w:ind w:left="3960" w:hanging="180"/>
      </w:pPr>
    </w:lvl>
    <w:lvl w:ilvl="6" w:tplc="C1764FC0" w:tentative="1">
      <w:start w:val="1"/>
      <w:numFmt w:val="decimal"/>
      <w:lvlText w:val="%7."/>
      <w:lvlJc w:val="left"/>
      <w:pPr>
        <w:tabs>
          <w:tab w:val="num" w:pos="4680"/>
        </w:tabs>
        <w:ind w:left="4680" w:hanging="360"/>
      </w:pPr>
    </w:lvl>
    <w:lvl w:ilvl="7" w:tplc="F606C72C" w:tentative="1">
      <w:start w:val="1"/>
      <w:numFmt w:val="lowerLetter"/>
      <w:lvlText w:val="%8."/>
      <w:lvlJc w:val="left"/>
      <w:pPr>
        <w:tabs>
          <w:tab w:val="num" w:pos="5400"/>
        </w:tabs>
        <w:ind w:left="5400" w:hanging="360"/>
      </w:pPr>
    </w:lvl>
    <w:lvl w:ilvl="8" w:tplc="9ACAC980" w:tentative="1">
      <w:start w:val="1"/>
      <w:numFmt w:val="lowerRoman"/>
      <w:lvlText w:val="%9."/>
      <w:lvlJc w:val="right"/>
      <w:pPr>
        <w:tabs>
          <w:tab w:val="num" w:pos="6120"/>
        </w:tabs>
        <w:ind w:left="6120" w:hanging="180"/>
      </w:pPr>
    </w:lvl>
  </w:abstractNum>
  <w:abstractNum w:abstractNumId="16">
    <w:nsid w:val="69B33810"/>
    <w:multiLevelType w:val="multilevel"/>
    <w:tmpl w:val="A8EABD2C"/>
    <w:lvl w:ilvl="0">
      <w:start w:val="1"/>
      <w:numFmt w:val="none"/>
      <w:pStyle w:val="StyleCaptionCentered"/>
      <w:suff w:val="space"/>
      <w:lvlText w:val="CHAPTER 1:"/>
      <w:lvlJc w:val="center"/>
      <w:pPr>
        <w:ind w:left="0" w:firstLine="288"/>
      </w:pPr>
      <w:rPr>
        <w:rFonts w:ascii="Times New Roman" w:hAnsi="Times New Roman"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7C324D09"/>
    <w:multiLevelType w:val="multilevel"/>
    <w:tmpl w:val="83BC2574"/>
    <w:numStyleLink w:val="outline"/>
  </w:abstractNum>
  <w:num w:numId="1">
    <w:abstractNumId w:val="12"/>
  </w:num>
  <w:num w:numId="2">
    <w:abstractNumId w:val="2"/>
  </w:num>
  <w:num w:numId="3">
    <w:abstractNumId w:val="1"/>
  </w:num>
  <w:num w:numId="4">
    <w:abstractNumId w:val="0"/>
  </w:num>
  <w:num w:numId="5">
    <w:abstractNumId w:val="16"/>
  </w:num>
  <w:num w:numId="6">
    <w:abstractNumId w:val="13"/>
  </w:num>
  <w:num w:numId="7">
    <w:abstractNumId w:val="7"/>
  </w:num>
  <w:num w:numId="8">
    <w:abstractNumId w:val="5"/>
  </w:num>
  <w:num w:numId="9">
    <w:abstractNumId w:val="17"/>
  </w:num>
  <w:num w:numId="10">
    <w:abstractNumId w:val="6"/>
  </w:num>
  <w:num w:numId="11">
    <w:abstractNumId w:val="8"/>
  </w:num>
  <w:num w:numId="12">
    <w:abstractNumId w:val="9"/>
  </w:num>
  <w:num w:numId="13">
    <w:abstractNumId w:val="14"/>
  </w:num>
  <w:num w:numId="14">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mirrorMargins/>
  <w:activeWritingStyle w:appName="MSWord" w:lang="en-US" w:vendorID="64" w:dllVersion="131077" w:nlCheck="1" w:checkStyle="1"/>
  <w:activeWritingStyle w:appName="MSWord" w:lang="en-US" w:vendorID="64" w:dllVersion="131078" w:nlCheck="1" w:checkStyle="1"/>
  <w:attachedTemplate r:id="rId1"/>
  <w:stylePaneFormatFilter w:val="0004"/>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A40700"/>
    <w:rsid w:val="00001F2A"/>
    <w:rsid w:val="000068F2"/>
    <w:rsid w:val="000071FD"/>
    <w:rsid w:val="00013D2B"/>
    <w:rsid w:val="00020502"/>
    <w:rsid w:val="00021110"/>
    <w:rsid w:val="000216F2"/>
    <w:rsid w:val="00022734"/>
    <w:rsid w:val="00024CF9"/>
    <w:rsid w:val="000319BC"/>
    <w:rsid w:val="000343B4"/>
    <w:rsid w:val="00036682"/>
    <w:rsid w:val="00040038"/>
    <w:rsid w:val="000400EE"/>
    <w:rsid w:val="000404F1"/>
    <w:rsid w:val="000411D4"/>
    <w:rsid w:val="00046A4F"/>
    <w:rsid w:val="00050EF4"/>
    <w:rsid w:val="00061183"/>
    <w:rsid w:val="00065DC9"/>
    <w:rsid w:val="00067A49"/>
    <w:rsid w:val="00070F4C"/>
    <w:rsid w:val="00072290"/>
    <w:rsid w:val="0007282C"/>
    <w:rsid w:val="00077B9E"/>
    <w:rsid w:val="00080810"/>
    <w:rsid w:val="00080ED6"/>
    <w:rsid w:val="00082947"/>
    <w:rsid w:val="00083903"/>
    <w:rsid w:val="00087AB6"/>
    <w:rsid w:val="000929CD"/>
    <w:rsid w:val="00095F92"/>
    <w:rsid w:val="000A3611"/>
    <w:rsid w:val="000A3DA2"/>
    <w:rsid w:val="000A407A"/>
    <w:rsid w:val="000A57D5"/>
    <w:rsid w:val="000B2C16"/>
    <w:rsid w:val="000B36E0"/>
    <w:rsid w:val="000C61A6"/>
    <w:rsid w:val="000C74FE"/>
    <w:rsid w:val="000D7E41"/>
    <w:rsid w:val="000E012B"/>
    <w:rsid w:val="000E4E3A"/>
    <w:rsid w:val="000E7FA2"/>
    <w:rsid w:val="000F4D21"/>
    <w:rsid w:val="000F6743"/>
    <w:rsid w:val="000F7227"/>
    <w:rsid w:val="0010059E"/>
    <w:rsid w:val="00105F72"/>
    <w:rsid w:val="00107C65"/>
    <w:rsid w:val="001136C9"/>
    <w:rsid w:val="00113E2F"/>
    <w:rsid w:val="00121950"/>
    <w:rsid w:val="0012244C"/>
    <w:rsid w:val="00122FD6"/>
    <w:rsid w:val="00123B77"/>
    <w:rsid w:val="00123C6C"/>
    <w:rsid w:val="001258A6"/>
    <w:rsid w:val="00125E99"/>
    <w:rsid w:val="00134FB5"/>
    <w:rsid w:val="00142BA1"/>
    <w:rsid w:val="00143F6E"/>
    <w:rsid w:val="00146A77"/>
    <w:rsid w:val="00147034"/>
    <w:rsid w:val="00147A38"/>
    <w:rsid w:val="001534C9"/>
    <w:rsid w:val="001579E7"/>
    <w:rsid w:val="001624BC"/>
    <w:rsid w:val="001649C8"/>
    <w:rsid w:val="001718A9"/>
    <w:rsid w:val="00171E2B"/>
    <w:rsid w:val="001758CD"/>
    <w:rsid w:val="001759A1"/>
    <w:rsid w:val="00181278"/>
    <w:rsid w:val="001812E3"/>
    <w:rsid w:val="00181C84"/>
    <w:rsid w:val="00181E3F"/>
    <w:rsid w:val="001833FA"/>
    <w:rsid w:val="0018495C"/>
    <w:rsid w:val="00185621"/>
    <w:rsid w:val="00186922"/>
    <w:rsid w:val="0019385B"/>
    <w:rsid w:val="00195901"/>
    <w:rsid w:val="001A2396"/>
    <w:rsid w:val="001A504F"/>
    <w:rsid w:val="001A5639"/>
    <w:rsid w:val="001B33B5"/>
    <w:rsid w:val="001C1272"/>
    <w:rsid w:val="001C1779"/>
    <w:rsid w:val="001C3434"/>
    <w:rsid w:val="001C4084"/>
    <w:rsid w:val="001C5670"/>
    <w:rsid w:val="001D05B4"/>
    <w:rsid w:val="001D0FB3"/>
    <w:rsid w:val="001D1B3B"/>
    <w:rsid w:val="001D50C2"/>
    <w:rsid w:val="001D51D2"/>
    <w:rsid w:val="001E0EF6"/>
    <w:rsid w:val="001E1B3E"/>
    <w:rsid w:val="001E1B5F"/>
    <w:rsid w:val="001E2D6A"/>
    <w:rsid w:val="001E3F11"/>
    <w:rsid w:val="001E50E6"/>
    <w:rsid w:val="001E52AA"/>
    <w:rsid w:val="001E7E8B"/>
    <w:rsid w:val="001F71AF"/>
    <w:rsid w:val="002026A4"/>
    <w:rsid w:val="00206C95"/>
    <w:rsid w:val="0020756B"/>
    <w:rsid w:val="00207C27"/>
    <w:rsid w:val="002135A1"/>
    <w:rsid w:val="00215065"/>
    <w:rsid w:val="00220442"/>
    <w:rsid w:val="002207FC"/>
    <w:rsid w:val="002230DA"/>
    <w:rsid w:val="00223D3A"/>
    <w:rsid w:val="0023199F"/>
    <w:rsid w:val="00231F4E"/>
    <w:rsid w:val="0023408C"/>
    <w:rsid w:val="002379F4"/>
    <w:rsid w:val="00240F2D"/>
    <w:rsid w:val="00242B74"/>
    <w:rsid w:val="00244F35"/>
    <w:rsid w:val="00246255"/>
    <w:rsid w:val="00247DA0"/>
    <w:rsid w:val="00250346"/>
    <w:rsid w:val="00250A6F"/>
    <w:rsid w:val="00254B65"/>
    <w:rsid w:val="0025527E"/>
    <w:rsid w:val="00260336"/>
    <w:rsid w:val="002734EE"/>
    <w:rsid w:val="002758F4"/>
    <w:rsid w:val="00276EF1"/>
    <w:rsid w:val="002777DF"/>
    <w:rsid w:val="0028277B"/>
    <w:rsid w:val="00284BF1"/>
    <w:rsid w:val="00284D8A"/>
    <w:rsid w:val="0028530C"/>
    <w:rsid w:val="00286718"/>
    <w:rsid w:val="00286F34"/>
    <w:rsid w:val="0029090C"/>
    <w:rsid w:val="00290A53"/>
    <w:rsid w:val="00291CAE"/>
    <w:rsid w:val="00292179"/>
    <w:rsid w:val="0029338C"/>
    <w:rsid w:val="00296478"/>
    <w:rsid w:val="00297C38"/>
    <w:rsid w:val="002A11F0"/>
    <w:rsid w:val="002A2800"/>
    <w:rsid w:val="002A50CC"/>
    <w:rsid w:val="002A7240"/>
    <w:rsid w:val="002A7874"/>
    <w:rsid w:val="002C39FF"/>
    <w:rsid w:val="002C668F"/>
    <w:rsid w:val="002D018E"/>
    <w:rsid w:val="002D45D1"/>
    <w:rsid w:val="002D6AE0"/>
    <w:rsid w:val="002E10E6"/>
    <w:rsid w:val="002E227B"/>
    <w:rsid w:val="002E48C6"/>
    <w:rsid w:val="002E56B7"/>
    <w:rsid w:val="002F17B7"/>
    <w:rsid w:val="002F33C4"/>
    <w:rsid w:val="002F7271"/>
    <w:rsid w:val="002F73E8"/>
    <w:rsid w:val="003001D9"/>
    <w:rsid w:val="00300496"/>
    <w:rsid w:val="00300C63"/>
    <w:rsid w:val="00302E79"/>
    <w:rsid w:val="00302EB9"/>
    <w:rsid w:val="0030693D"/>
    <w:rsid w:val="003076E2"/>
    <w:rsid w:val="00312998"/>
    <w:rsid w:val="003174ED"/>
    <w:rsid w:val="00321DA3"/>
    <w:rsid w:val="00322AE9"/>
    <w:rsid w:val="00322B4D"/>
    <w:rsid w:val="003239DB"/>
    <w:rsid w:val="00324073"/>
    <w:rsid w:val="00326AB1"/>
    <w:rsid w:val="0032769A"/>
    <w:rsid w:val="00332D16"/>
    <w:rsid w:val="003430B9"/>
    <w:rsid w:val="00343C3A"/>
    <w:rsid w:val="00345960"/>
    <w:rsid w:val="00345FFE"/>
    <w:rsid w:val="003503F2"/>
    <w:rsid w:val="00350A28"/>
    <w:rsid w:val="0035192A"/>
    <w:rsid w:val="00353C26"/>
    <w:rsid w:val="003541B5"/>
    <w:rsid w:val="003546BD"/>
    <w:rsid w:val="00360420"/>
    <w:rsid w:val="0036182E"/>
    <w:rsid w:val="00363B71"/>
    <w:rsid w:val="003729CA"/>
    <w:rsid w:val="00372D14"/>
    <w:rsid w:val="00373F18"/>
    <w:rsid w:val="0037466A"/>
    <w:rsid w:val="00375A30"/>
    <w:rsid w:val="003822EB"/>
    <w:rsid w:val="00385D93"/>
    <w:rsid w:val="00385E0E"/>
    <w:rsid w:val="00390141"/>
    <w:rsid w:val="00391C1B"/>
    <w:rsid w:val="00392B11"/>
    <w:rsid w:val="0039483B"/>
    <w:rsid w:val="00394E4E"/>
    <w:rsid w:val="003955E6"/>
    <w:rsid w:val="00395937"/>
    <w:rsid w:val="003A0FCF"/>
    <w:rsid w:val="003A16D3"/>
    <w:rsid w:val="003A5099"/>
    <w:rsid w:val="003A6580"/>
    <w:rsid w:val="003B4495"/>
    <w:rsid w:val="003B4DE9"/>
    <w:rsid w:val="003B6243"/>
    <w:rsid w:val="003B7296"/>
    <w:rsid w:val="003C048F"/>
    <w:rsid w:val="003C384B"/>
    <w:rsid w:val="003C442D"/>
    <w:rsid w:val="003C5340"/>
    <w:rsid w:val="003C6F8D"/>
    <w:rsid w:val="003D2595"/>
    <w:rsid w:val="003D5FE4"/>
    <w:rsid w:val="003D7361"/>
    <w:rsid w:val="003E08C2"/>
    <w:rsid w:val="003E28FC"/>
    <w:rsid w:val="003E2AB8"/>
    <w:rsid w:val="003E4C3D"/>
    <w:rsid w:val="003F3FB8"/>
    <w:rsid w:val="00400596"/>
    <w:rsid w:val="0040093C"/>
    <w:rsid w:val="00401172"/>
    <w:rsid w:val="00404297"/>
    <w:rsid w:val="0041509D"/>
    <w:rsid w:val="00415587"/>
    <w:rsid w:val="00416C07"/>
    <w:rsid w:val="0042515A"/>
    <w:rsid w:val="00425927"/>
    <w:rsid w:val="0043118F"/>
    <w:rsid w:val="00441B2B"/>
    <w:rsid w:val="0045022C"/>
    <w:rsid w:val="004601DB"/>
    <w:rsid w:val="00460632"/>
    <w:rsid w:val="00462BD3"/>
    <w:rsid w:val="00463B27"/>
    <w:rsid w:val="004704D4"/>
    <w:rsid w:val="00471BE1"/>
    <w:rsid w:val="00472E02"/>
    <w:rsid w:val="0047751B"/>
    <w:rsid w:val="004806D8"/>
    <w:rsid w:val="00480BE4"/>
    <w:rsid w:val="00481274"/>
    <w:rsid w:val="004814D3"/>
    <w:rsid w:val="004844C3"/>
    <w:rsid w:val="004848BB"/>
    <w:rsid w:val="00491298"/>
    <w:rsid w:val="00497BDA"/>
    <w:rsid w:val="004A3E70"/>
    <w:rsid w:val="004A5A53"/>
    <w:rsid w:val="004B3051"/>
    <w:rsid w:val="004C0D9A"/>
    <w:rsid w:val="004C1AEB"/>
    <w:rsid w:val="004C3706"/>
    <w:rsid w:val="004C4016"/>
    <w:rsid w:val="004C43DA"/>
    <w:rsid w:val="004C5D9D"/>
    <w:rsid w:val="004D0454"/>
    <w:rsid w:val="004D2F83"/>
    <w:rsid w:val="004D4C26"/>
    <w:rsid w:val="004D533F"/>
    <w:rsid w:val="004D5FFC"/>
    <w:rsid w:val="004E177C"/>
    <w:rsid w:val="004E1BCA"/>
    <w:rsid w:val="004E1D70"/>
    <w:rsid w:val="004E2377"/>
    <w:rsid w:val="004E4F3D"/>
    <w:rsid w:val="004F7CB6"/>
    <w:rsid w:val="00500F49"/>
    <w:rsid w:val="005118A7"/>
    <w:rsid w:val="00512441"/>
    <w:rsid w:val="00513A38"/>
    <w:rsid w:val="00513A6E"/>
    <w:rsid w:val="005167DF"/>
    <w:rsid w:val="005177B2"/>
    <w:rsid w:val="00525DA4"/>
    <w:rsid w:val="005262C3"/>
    <w:rsid w:val="00532A67"/>
    <w:rsid w:val="00532F28"/>
    <w:rsid w:val="005331E1"/>
    <w:rsid w:val="00534FBE"/>
    <w:rsid w:val="00540E67"/>
    <w:rsid w:val="0054164C"/>
    <w:rsid w:val="005425BA"/>
    <w:rsid w:val="00542A5F"/>
    <w:rsid w:val="00543D25"/>
    <w:rsid w:val="005449CA"/>
    <w:rsid w:val="0054663A"/>
    <w:rsid w:val="0055054A"/>
    <w:rsid w:val="00555498"/>
    <w:rsid w:val="00560F1D"/>
    <w:rsid w:val="00564F33"/>
    <w:rsid w:val="00567EC4"/>
    <w:rsid w:val="00570799"/>
    <w:rsid w:val="00570ED4"/>
    <w:rsid w:val="0057107E"/>
    <w:rsid w:val="00573450"/>
    <w:rsid w:val="00574DB0"/>
    <w:rsid w:val="005806DC"/>
    <w:rsid w:val="00581E23"/>
    <w:rsid w:val="005829AA"/>
    <w:rsid w:val="0058394A"/>
    <w:rsid w:val="0058503B"/>
    <w:rsid w:val="005900A4"/>
    <w:rsid w:val="005904B7"/>
    <w:rsid w:val="0059473E"/>
    <w:rsid w:val="00594D29"/>
    <w:rsid w:val="00596049"/>
    <w:rsid w:val="005960E4"/>
    <w:rsid w:val="0059645A"/>
    <w:rsid w:val="00597926"/>
    <w:rsid w:val="005A030A"/>
    <w:rsid w:val="005A4299"/>
    <w:rsid w:val="005A5079"/>
    <w:rsid w:val="005A508F"/>
    <w:rsid w:val="005A73D5"/>
    <w:rsid w:val="005B3B01"/>
    <w:rsid w:val="005B3C91"/>
    <w:rsid w:val="005C4943"/>
    <w:rsid w:val="005C77DA"/>
    <w:rsid w:val="005D20F4"/>
    <w:rsid w:val="005D2E6C"/>
    <w:rsid w:val="005D3B79"/>
    <w:rsid w:val="005D7CD5"/>
    <w:rsid w:val="005E31F8"/>
    <w:rsid w:val="005E3EEA"/>
    <w:rsid w:val="005E3FD1"/>
    <w:rsid w:val="005E78B7"/>
    <w:rsid w:val="005F0F49"/>
    <w:rsid w:val="005F4E47"/>
    <w:rsid w:val="005F5379"/>
    <w:rsid w:val="005F6CA8"/>
    <w:rsid w:val="00600B53"/>
    <w:rsid w:val="006031DD"/>
    <w:rsid w:val="00605295"/>
    <w:rsid w:val="00605CB0"/>
    <w:rsid w:val="006067D4"/>
    <w:rsid w:val="00607ECB"/>
    <w:rsid w:val="00613D3E"/>
    <w:rsid w:val="006153C0"/>
    <w:rsid w:val="00617AA6"/>
    <w:rsid w:val="00617D2C"/>
    <w:rsid w:val="0062238F"/>
    <w:rsid w:val="00623D02"/>
    <w:rsid w:val="0063067F"/>
    <w:rsid w:val="00643745"/>
    <w:rsid w:val="00654C4E"/>
    <w:rsid w:val="00657437"/>
    <w:rsid w:val="00660BAC"/>
    <w:rsid w:val="0066154E"/>
    <w:rsid w:val="006632E5"/>
    <w:rsid w:val="00665E86"/>
    <w:rsid w:val="00667CC7"/>
    <w:rsid w:val="00670F19"/>
    <w:rsid w:val="00677805"/>
    <w:rsid w:val="00680752"/>
    <w:rsid w:val="00681093"/>
    <w:rsid w:val="00681CC4"/>
    <w:rsid w:val="00682246"/>
    <w:rsid w:val="00682E45"/>
    <w:rsid w:val="00686004"/>
    <w:rsid w:val="00696463"/>
    <w:rsid w:val="0069735B"/>
    <w:rsid w:val="0069764B"/>
    <w:rsid w:val="00697DE8"/>
    <w:rsid w:val="006A34A1"/>
    <w:rsid w:val="006B48AB"/>
    <w:rsid w:val="006B7DF3"/>
    <w:rsid w:val="006C4CA9"/>
    <w:rsid w:val="006C725B"/>
    <w:rsid w:val="006D637B"/>
    <w:rsid w:val="006D67C3"/>
    <w:rsid w:val="006E0B46"/>
    <w:rsid w:val="006E43E2"/>
    <w:rsid w:val="006E7017"/>
    <w:rsid w:val="006F0B70"/>
    <w:rsid w:val="006F23FE"/>
    <w:rsid w:val="006F4D32"/>
    <w:rsid w:val="006F6238"/>
    <w:rsid w:val="006F6713"/>
    <w:rsid w:val="00704763"/>
    <w:rsid w:val="00707B63"/>
    <w:rsid w:val="0071087E"/>
    <w:rsid w:val="00710942"/>
    <w:rsid w:val="00713F7C"/>
    <w:rsid w:val="0072046D"/>
    <w:rsid w:val="00720AD5"/>
    <w:rsid w:val="00722083"/>
    <w:rsid w:val="00722D6F"/>
    <w:rsid w:val="00723E26"/>
    <w:rsid w:val="00726572"/>
    <w:rsid w:val="00730AFC"/>
    <w:rsid w:val="00732DA8"/>
    <w:rsid w:val="00741C62"/>
    <w:rsid w:val="00746670"/>
    <w:rsid w:val="00746A50"/>
    <w:rsid w:val="00747597"/>
    <w:rsid w:val="00750DC4"/>
    <w:rsid w:val="00754457"/>
    <w:rsid w:val="00754DD7"/>
    <w:rsid w:val="0076124B"/>
    <w:rsid w:val="00761DC1"/>
    <w:rsid w:val="007626F0"/>
    <w:rsid w:val="00771AB8"/>
    <w:rsid w:val="00772165"/>
    <w:rsid w:val="00774287"/>
    <w:rsid w:val="007746CF"/>
    <w:rsid w:val="00774FF6"/>
    <w:rsid w:val="007803D4"/>
    <w:rsid w:val="007816EF"/>
    <w:rsid w:val="00783939"/>
    <w:rsid w:val="007910D2"/>
    <w:rsid w:val="00792397"/>
    <w:rsid w:val="00792C3B"/>
    <w:rsid w:val="00793D48"/>
    <w:rsid w:val="00795950"/>
    <w:rsid w:val="00797E25"/>
    <w:rsid w:val="007A0F9E"/>
    <w:rsid w:val="007A25D7"/>
    <w:rsid w:val="007A3CEF"/>
    <w:rsid w:val="007A543C"/>
    <w:rsid w:val="007A5FC8"/>
    <w:rsid w:val="007B0A13"/>
    <w:rsid w:val="007B3670"/>
    <w:rsid w:val="007B5E98"/>
    <w:rsid w:val="007B71C9"/>
    <w:rsid w:val="007C052F"/>
    <w:rsid w:val="007C3A72"/>
    <w:rsid w:val="007C51B7"/>
    <w:rsid w:val="007C53C6"/>
    <w:rsid w:val="007C7DF3"/>
    <w:rsid w:val="007D083D"/>
    <w:rsid w:val="007D1DEE"/>
    <w:rsid w:val="007F3076"/>
    <w:rsid w:val="007F3DA6"/>
    <w:rsid w:val="00800E12"/>
    <w:rsid w:val="00803D3C"/>
    <w:rsid w:val="00807A58"/>
    <w:rsid w:val="008139EE"/>
    <w:rsid w:val="008140D1"/>
    <w:rsid w:val="00815DC5"/>
    <w:rsid w:val="00816076"/>
    <w:rsid w:val="00820BF4"/>
    <w:rsid w:val="0082208C"/>
    <w:rsid w:val="00824307"/>
    <w:rsid w:val="00830681"/>
    <w:rsid w:val="00831F65"/>
    <w:rsid w:val="00834FF9"/>
    <w:rsid w:val="00836324"/>
    <w:rsid w:val="00837716"/>
    <w:rsid w:val="00843CA6"/>
    <w:rsid w:val="008459F5"/>
    <w:rsid w:val="00852431"/>
    <w:rsid w:val="00852DB3"/>
    <w:rsid w:val="00854681"/>
    <w:rsid w:val="008566E0"/>
    <w:rsid w:val="00857EAF"/>
    <w:rsid w:val="0086050D"/>
    <w:rsid w:val="00860676"/>
    <w:rsid w:val="00867305"/>
    <w:rsid w:val="00870871"/>
    <w:rsid w:val="00881927"/>
    <w:rsid w:val="00884A6F"/>
    <w:rsid w:val="0088531D"/>
    <w:rsid w:val="00887877"/>
    <w:rsid w:val="00887A01"/>
    <w:rsid w:val="00887B3A"/>
    <w:rsid w:val="008924BE"/>
    <w:rsid w:val="008968AA"/>
    <w:rsid w:val="008975FC"/>
    <w:rsid w:val="008A4242"/>
    <w:rsid w:val="008A4260"/>
    <w:rsid w:val="008A79E0"/>
    <w:rsid w:val="008B18BC"/>
    <w:rsid w:val="008B2832"/>
    <w:rsid w:val="008B466C"/>
    <w:rsid w:val="008B6A1C"/>
    <w:rsid w:val="008B7EC9"/>
    <w:rsid w:val="008C0133"/>
    <w:rsid w:val="008C0890"/>
    <w:rsid w:val="008C1761"/>
    <w:rsid w:val="008C6B9F"/>
    <w:rsid w:val="008D023F"/>
    <w:rsid w:val="008D365C"/>
    <w:rsid w:val="008E0236"/>
    <w:rsid w:val="008E0459"/>
    <w:rsid w:val="008E126D"/>
    <w:rsid w:val="008E1ECA"/>
    <w:rsid w:val="008E49F5"/>
    <w:rsid w:val="008E5046"/>
    <w:rsid w:val="008E5F17"/>
    <w:rsid w:val="008F2E73"/>
    <w:rsid w:val="008F373C"/>
    <w:rsid w:val="008F5640"/>
    <w:rsid w:val="00904B19"/>
    <w:rsid w:val="009065A9"/>
    <w:rsid w:val="0090663E"/>
    <w:rsid w:val="009069B2"/>
    <w:rsid w:val="00911635"/>
    <w:rsid w:val="009156FD"/>
    <w:rsid w:val="009171B5"/>
    <w:rsid w:val="009248F5"/>
    <w:rsid w:val="00924ACD"/>
    <w:rsid w:val="00926FC0"/>
    <w:rsid w:val="009329C2"/>
    <w:rsid w:val="00933C4B"/>
    <w:rsid w:val="00937E62"/>
    <w:rsid w:val="00943672"/>
    <w:rsid w:val="009518FF"/>
    <w:rsid w:val="00952653"/>
    <w:rsid w:val="009557BC"/>
    <w:rsid w:val="0095730F"/>
    <w:rsid w:val="009578FB"/>
    <w:rsid w:val="0096019D"/>
    <w:rsid w:val="00962802"/>
    <w:rsid w:val="009629F6"/>
    <w:rsid w:val="0097292A"/>
    <w:rsid w:val="0097336B"/>
    <w:rsid w:val="0098164E"/>
    <w:rsid w:val="009822F2"/>
    <w:rsid w:val="0098402C"/>
    <w:rsid w:val="00990104"/>
    <w:rsid w:val="00990FA9"/>
    <w:rsid w:val="009A4E11"/>
    <w:rsid w:val="009A6728"/>
    <w:rsid w:val="009A6BEB"/>
    <w:rsid w:val="009A76BF"/>
    <w:rsid w:val="009A7A56"/>
    <w:rsid w:val="009C19FE"/>
    <w:rsid w:val="009C5EDA"/>
    <w:rsid w:val="009C5F6D"/>
    <w:rsid w:val="009C689E"/>
    <w:rsid w:val="009C7C1E"/>
    <w:rsid w:val="009C7F5A"/>
    <w:rsid w:val="009D0F83"/>
    <w:rsid w:val="009D291F"/>
    <w:rsid w:val="009D726E"/>
    <w:rsid w:val="009E0DAD"/>
    <w:rsid w:val="009E1F3F"/>
    <w:rsid w:val="009E365D"/>
    <w:rsid w:val="009E3F30"/>
    <w:rsid w:val="009E596E"/>
    <w:rsid w:val="009F18DC"/>
    <w:rsid w:val="009F3CBB"/>
    <w:rsid w:val="009F4611"/>
    <w:rsid w:val="009F79A6"/>
    <w:rsid w:val="00A0000A"/>
    <w:rsid w:val="00A02B5B"/>
    <w:rsid w:val="00A03721"/>
    <w:rsid w:val="00A0759E"/>
    <w:rsid w:val="00A11235"/>
    <w:rsid w:val="00A11B15"/>
    <w:rsid w:val="00A11D1A"/>
    <w:rsid w:val="00A12090"/>
    <w:rsid w:val="00A14815"/>
    <w:rsid w:val="00A21115"/>
    <w:rsid w:val="00A22D86"/>
    <w:rsid w:val="00A25C34"/>
    <w:rsid w:val="00A26F65"/>
    <w:rsid w:val="00A30747"/>
    <w:rsid w:val="00A32D00"/>
    <w:rsid w:val="00A32F87"/>
    <w:rsid w:val="00A340CC"/>
    <w:rsid w:val="00A379F2"/>
    <w:rsid w:val="00A40700"/>
    <w:rsid w:val="00A40BB7"/>
    <w:rsid w:val="00A42FC2"/>
    <w:rsid w:val="00A43693"/>
    <w:rsid w:val="00A44995"/>
    <w:rsid w:val="00A47D16"/>
    <w:rsid w:val="00A52C49"/>
    <w:rsid w:val="00A5435B"/>
    <w:rsid w:val="00A655EE"/>
    <w:rsid w:val="00A657DB"/>
    <w:rsid w:val="00A67383"/>
    <w:rsid w:val="00A679B7"/>
    <w:rsid w:val="00A70E24"/>
    <w:rsid w:val="00A71EA1"/>
    <w:rsid w:val="00A72389"/>
    <w:rsid w:val="00A7268F"/>
    <w:rsid w:val="00A72B3D"/>
    <w:rsid w:val="00A73A0F"/>
    <w:rsid w:val="00A74578"/>
    <w:rsid w:val="00A74D94"/>
    <w:rsid w:val="00A76FCD"/>
    <w:rsid w:val="00A77090"/>
    <w:rsid w:val="00A7770C"/>
    <w:rsid w:val="00A815B2"/>
    <w:rsid w:val="00A903EF"/>
    <w:rsid w:val="00A90964"/>
    <w:rsid w:val="00A9249E"/>
    <w:rsid w:val="00AA30F2"/>
    <w:rsid w:val="00AA6A65"/>
    <w:rsid w:val="00AA7972"/>
    <w:rsid w:val="00AB12F5"/>
    <w:rsid w:val="00AB271A"/>
    <w:rsid w:val="00AB29F3"/>
    <w:rsid w:val="00AB454C"/>
    <w:rsid w:val="00AB5435"/>
    <w:rsid w:val="00AC0752"/>
    <w:rsid w:val="00AC09A0"/>
    <w:rsid w:val="00AC1252"/>
    <w:rsid w:val="00AC4EE1"/>
    <w:rsid w:val="00AD5C62"/>
    <w:rsid w:val="00AD79CF"/>
    <w:rsid w:val="00AE0B9A"/>
    <w:rsid w:val="00AE0C62"/>
    <w:rsid w:val="00AE37EC"/>
    <w:rsid w:val="00AE3D1A"/>
    <w:rsid w:val="00AE5A24"/>
    <w:rsid w:val="00AE5C5C"/>
    <w:rsid w:val="00AF0AD2"/>
    <w:rsid w:val="00AF12D8"/>
    <w:rsid w:val="00AF3618"/>
    <w:rsid w:val="00B02409"/>
    <w:rsid w:val="00B0351B"/>
    <w:rsid w:val="00B038DF"/>
    <w:rsid w:val="00B03E08"/>
    <w:rsid w:val="00B06C11"/>
    <w:rsid w:val="00B14D99"/>
    <w:rsid w:val="00B166E6"/>
    <w:rsid w:val="00B17CF1"/>
    <w:rsid w:val="00B20354"/>
    <w:rsid w:val="00B32FC8"/>
    <w:rsid w:val="00B3318D"/>
    <w:rsid w:val="00B3440B"/>
    <w:rsid w:val="00B42352"/>
    <w:rsid w:val="00B462FA"/>
    <w:rsid w:val="00B463E8"/>
    <w:rsid w:val="00B46413"/>
    <w:rsid w:val="00B54704"/>
    <w:rsid w:val="00B54BE4"/>
    <w:rsid w:val="00B56B4D"/>
    <w:rsid w:val="00B56D79"/>
    <w:rsid w:val="00B5748B"/>
    <w:rsid w:val="00B62B44"/>
    <w:rsid w:val="00B6327A"/>
    <w:rsid w:val="00B63E78"/>
    <w:rsid w:val="00B65CFF"/>
    <w:rsid w:val="00B6716B"/>
    <w:rsid w:val="00B67990"/>
    <w:rsid w:val="00B71738"/>
    <w:rsid w:val="00B73D0C"/>
    <w:rsid w:val="00B74B9D"/>
    <w:rsid w:val="00B753E0"/>
    <w:rsid w:val="00B77A59"/>
    <w:rsid w:val="00B8023C"/>
    <w:rsid w:val="00B802F4"/>
    <w:rsid w:val="00B811FA"/>
    <w:rsid w:val="00B83C60"/>
    <w:rsid w:val="00B84563"/>
    <w:rsid w:val="00B8548F"/>
    <w:rsid w:val="00B8583A"/>
    <w:rsid w:val="00B8617D"/>
    <w:rsid w:val="00B86DDF"/>
    <w:rsid w:val="00B93970"/>
    <w:rsid w:val="00B95527"/>
    <w:rsid w:val="00B97308"/>
    <w:rsid w:val="00BA0FA0"/>
    <w:rsid w:val="00BB0E41"/>
    <w:rsid w:val="00BB215D"/>
    <w:rsid w:val="00BB4E0C"/>
    <w:rsid w:val="00BB76C0"/>
    <w:rsid w:val="00BC06B3"/>
    <w:rsid w:val="00BC44B5"/>
    <w:rsid w:val="00BC56BE"/>
    <w:rsid w:val="00BC6301"/>
    <w:rsid w:val="00BC79F5"/>
    <w:rsid w:val="00BD437A"/>
    <w:rsid w:val="00BD65DC"/>
    <w:rsid w:val="00BE165B"/>
    <w:rsid w:val="00BE3920"/>
    <w:rsid w:val="00BE5A4C"/>
    <w:rsid w:val="00BE6145"/>
    <w:rsid w:val="00BE64CC"/>
    <w:rsid w:val="00BF4DE9"/>
    <w:rsid w:val="00BF67FC"/>
    <w:rsid w:val="00BF71B7"/>
    <w:rsid w:val="00C012E4"/>
    <w:rsid w:val="00C01760"/>
    <w:rsid w:val="00C05142"/>
    <w:rsid w:val="00C069E4"/>
    <w:rsid w:val="00C07F29"/>
    <w:rsid w:val="00C107FA"/>
    <w:rsid w:val="00C11110"/>
    <w:rsid w:val="00C1267A"/>
    <w:rsid w:val="00C164E9"/>
    <w:rsid w:val="00C17804"/>
    <w:rsid w:val="00C22552"/>
    <w:rsid w:val="00C22876"/>
    <w:rsid w:val="00C2400E"/>
    <w:rsid w:val="00C32BA7"/>
    <w:rsid w:val="00C40F84"/>
    <w:rsid w:val="00C416ED"/>
    <w:rsid w:val="00C4450E"/>
    <w:rsid w:val="00C455EB"/>
    <w:rsid w:val="00C45BCD"/>
    <w:rsid w:val="00C45C4D"/>
    <w:rsid w:val="00C462F1"/>
    <w:rsid w:val="00C5074B"/>
    <w:rsid w:val="00C5181D"/>
    <w:rsid w:val="00C52280"/>
    <w:rsid w:val="00C52830"/>
    <w:rsid w:val="00C5286C"/>
    <w:rsid w:val="00C54228"/>
    <w:rsid w:val="00C577D1"/>
    <w:rsid w:val="00C57D25"/>
    <w:rsid w:val="00C63F75"/>
    <w:rsid w:val="00C654C4"/>
    <w:rsid w:val="00C72B98"/>
    <w:rsid w:val="00C7437F"/>
    <w:rsid w:val="00C75ABF"/>
    <w:rsid w:val="00C81243"/>
    <w:rsid w:val="00C84FE8"/>
    <w:rsid w:val="00C86611"/>
    <w:rsid w:val="00C86EB8"/>
    <w:rsid w:val="00CB0FC6"/>
    <w:rsid w:val="00CB2AB3"/>
    <w:rsid w:val="00CC0C16"/>
    <w:rsid w:val="00CC10E9"/>
    <w:rsid w:val="00CC7A71"/>
    <w:rsid w:val="00CD1061"/>
    <w:rsid w:val="00CD20D6"/>
    <w:rsid w:val="00CD2558"/>
    <w:rsid w:val="00CD347A"/>
    <w:rsid w:val="00CD3F37"/>
    <w:rsid w:val="00CD455B"/>
    <w:rsid w:val="00CD516A"/>
    <w:rsid w:val="00CE3CF5"/>
    <w:rsid w:val="00CE64DD"/>
    <w:rsid w:val="00CF2024"/>
    <w:rsid w:val="00CF4954"/>
    <w:rsid w:val="00CF562A"/>
    <w:rsid w:val="00D02172"/>
    <w:rsid w:val="00D03E86"/>
    <w:rsid w:val="00D05C33"/>
    <w:rsid w:val="00D06270"/>
    <w:rsid w:val="00D11B1B"/>
    <w:rsid w:val="00D13BDF"/>
    <w:rsid w:val="00D15BC6"/>
    <w:rsid w:val="00D20228"/>
    <w:rsid w:val="00D24D79"/>
    <w:rsid w:val="00D2585D"/>
    <w:rsid w:val="00D25B2D"/>
    <w:rsid w:val="00D26DFA"/>
    <w:rsid w:val="00D27119"/>
    <w:rsid w:val="00D27503"/>
    <w:rsid w:val="00D303C8"/>
    <w:rsid w:val="00D3256E"/>
    <w:rsid w:val="00D43010"/>
    <w:rsid w:val="00D44DAF"/>
    <w:rsid w:val="00D50BDF"/>
    <w:rsid w:val="00D51EB9"/>
    <w:rsid w:val="00D52E86"/>
    <w:rsid w:val="00D55BBA"/>
    <w:rsid w:val="00D673DC"/>
    <w:rsid w:val="00D71A1B"/>
    <w:rsid w:val="00D74B9C"/>
    <w:rsid w:val="00D77764"/>
    <w:rsid w:val="00D77AF5"/>
    <w:rsid w:val="00D82A82"/>
    <w:rsid w:val="00D8537B"/>
    <w:rsid w:val="00D8601F"/>
    <w:rsid w:val="00D863EF"/>
    <w:rsid w:val="00D86A26"/>
    <w:rsid w:val="00D90A67"/>
    <w:rsid w:val="00D90B39"/>
    <w:rsid w:val="00D94017"/>
    <w:rsid w:val="00D95B55"/>
    <w:rsid w:val="00DA27ED"/>
    <w:rsid w:val="00DA3FA2"/>
    <w:rsid w:val="00DA521A"/>
    <w:rsid w:val="00DA54D4"/>
    <w:rsid w:val="00DA6959"/>
    <w:rsid w:val="00DA7568"/>
    <w:rsid w:val="00DB223E"/>
    <w:rsid w:val="00DB2B36"/>
    <w:rsid w:val="00DB43A7"/>
    <w:rsid w:val="00DB665D"/>
    <w:rsid w:val="00DC1DE5"/>
    <w:rsid w:val="00DC3402"/>
    <w:rsid w:val="00DC4358"/>
    <w:rsid w:val="00DC7D19"/>
    <w:rsid w:val="00DD2721"/>
    <w:rsid w:val="00DD70B8"/>
    <w:rsid w:val="00DE08A2"/>
    <w:rsid w:val="00DE1486"/>
    <w:rsid w:val="00DE2C7A"/>
    <w:rsid w:val="00DE3C25"/>
    <w:rsid w:val="00DE5458"/>
    <w:rsid w:val="00DF0A8C"/>
    <w:rsid w:val="00DF2661"/>
    <w:rsid w:val="00DF49BF"/>
    <w:rsid w:val="00DF7690"/>
    <w:rsid w:val="00DF7D48"/>
    <w:rsid w:val="00DF7E57"/>
    <w:rsid w:val="00E0509C"/>
    <w:rsid w:val="00E05DFE"/>
    <w:rsid w:val="00E0644B"/>
    <w:rsid w:val="00E141BA"/>
    <w:rsid w:val="00E14E72"/>
    <w:rsid w:val="00E163E8"/>
    <w:rsid w:val="00E16B43"/>
    <w:rsid w:val="00E16E08"/>
    <w:rsid w:val="00E221A5"/>
    <w:rsid w:val="00E22359"/>
    <w:rsid w:val="00E26F5A"/>
    <w:rsid w:val="00E272F1"/>
    <w:rsid w:val="00E30621"/>
    <w:rsid w:val="00E32F70"/>
    <w:rsid w:val="00E3651F"/>
    <w:rsid w:val="00E37AAD"/>
    <w:rsid w:val="00E40F07"/>
    <w:rsid w:val="00E43DC6"/>
    <w:rsid w:val="00E46D40"/>
    <w:rsid w:val="00E5664B"/>
    <w:rsid w:val="00E60732"/>
    <w:rsid w:val="00E66AF6"/>
    <w:rsid w:val="00E66EF9"/>
    <w:rsid w:val="00E673EB"/>
    <w:rsid w:val="00E750C7"/>
    <w:rsid w:val="00E76563"/>
    <w:rsid w:val="00E80C6A"/>
    <w:rsid w:val="00E8380C"/>
    <w:rsid w:val="00E8602A"/>
    <w:rsid w:val="00E86508"/>
    <w:rsid w:val="00E87995"/>
    <w:rsid w:val="00E90F3F"/>
    <w:rsid w:val="00E91046"/>
    <w:rsid w:val="00E91244"/>
    <w:rsid w:val="00E9130F"/>
    <w:rsid w:val="00E92E48"/>
    <w:rsid w:val="00E9439D"/>
    <w:rsid w:val="00EA238D"/>
    <w:rsid w:val="00EA4EE7"/>
    <w:rsid w:val="00EA56BB"/>
    <w:rsid w:val="00EA5AC7"/>
    <w:rsid w:val="00EB4919"/>
    <w:rsid w:val="00EB6B1D"/>
    <w:rsid w:val="00EC191D"/>
    <w:rsid w:val="00EC1E26"/>
    <w:rsid w:val="00EC26EA"/>
    <w:rsid w:val="00EC3668"/>
    <w:rsid w:val="00EC3735"/>
    <w:rsid w:val="00EC6675"/>
    <w:rsid w:val="00EC6FE2"/>
    <w:rsid w:val="00ED3ED7"/>
    <w:rsid w:val="00ED490D"/>
    <w:rsid w:val="00ED607F"/>
    <w:rsid w:val="00ED67F6"/>
    <w:rsid w:val="00ED7C46"/>
    <w:rsid w:val="00EE15EB"/>
    <w:rsid w:val="00EE2AC0"/>
    <w:rsid w:val="00EE4ED7"/>
    <w:rsid w:val="00EE63F1"/>
    <w:rsid w:val="00EE6E84"/>
    <w:rsid w:val="00EE7CF0"/>
    <w:rsid w:val="00EF0741"/>
    <w:rsid w:val="00EF0B4B"/>
    <w:rsid w:val="00EF0FD9"/>
    <w:rsid w:val="00EF3FDE"/>
    <w:rsid w:val="00EF479F"/>
    <w:rsid w:val="00EF4ABF"/>
    <w:rsid w:val="00EF503B"/>
    <w:rsid w:val="00EF63C5"/>
    <w:rsid w:val="00F0060A"/>
    <w:rsid w:val="00F023AA"/>
    <w:rsid w:val="00F02CD4"/>
    <w:rsid w:val="00F032BC"/>
    <w:rsid w:val="00F06324"/>
    <w:rsid w:val="00F10C57"/>
    <w:rsid w:val="00F1264A"/>
    <w:rsid w:val="00F13382"/>
    <w:rsid w:val="00F1383C"/>
    <w:rsid w:val="00F1439D"/>
    <w:rsid w:val="00F26962"/>
    <w:rsid w:val="00F2734A"/>
    <w:rsid w:val="00F3290C"/>
    <w:rsid w:val="00F359B5"/>
    <w:rsid w:val="00F37F0E"/>
    <w:rsid w:val="00F4070F"/>
    <w:rsid w:val="00F41F78"/>
    <w:rsid w:val="00F4507A"/>
    <w:rsid w:val="00F479CE"/>
    <w:rsid w:val="00F51CAF"/>
    <w:rsid w:val="00F51CF3"/>
    <w:rsid w:val="00F530CD"/>
    <w:rsid w:val="00F55107"/>
    <w:rsid w:val="00F555D8"/>
    <w:rsid w:val="00F572D6"/>
    <w:rsid w:val="00F64C8F"/>
    <w:rsid w:val="00F662C5"/>
    <w:rsid w:val="00F67611"/>
    <w:rsid w:val="00F72BC4"/>
    <w:rsid w:val="00F72D4A"/>
    <w:rsid w:val="00F74056"/>
    <w:rsid w:val="00F7515C"/>
    <w:rsid w:val="00F76B16"/>
    <w:rsid w:val="00F80109"/>
    <w:rsid w:val="00F80796"/>
    <w:rsid w:val="00F82FBB"/>
    <w:rsid w:val="00F83FE1"/>
    <w:rsid w:val="00F90736"/>
    <w:rsid w:val="00F92113"/>
    <w:rsid w:val="00F93685"/>
    <w:rsid w:val="00F95AC7"/>
    <w:rsid w:val="00F96F82"/>
    <w:rsid w:val="00FA1924"/>
    <w:rsid w:val="00FA1C41"/>
    <w:rsid w:val="00FA741D"/>
    <w:rsid w:val="00FA74CB"/>
    <w:rsid w:val="00FB0364"/>
    <w:rsid w:val="00FB082D"/>
    <w:rsid w:val="00FB2E25"/>
    <w:rsid w:val="00FB441E"/>
    <w:rsid w:val="00FB6453"/>
    <w:rsid w:val="00FC0810"/>
    <w:rsid w:val="00FC2091"/>
    <w:rsid w:val="00FC4AB6"/>
    <w:rsid w:val="00FC5A7A"/>
    <w:rsid w:val="00FC6CAF"/>
    <w:rsid w:val="00FD1558"/>
    <w:rsid w:val="00FD7C2E"/>
    <w:rsid w:val="00FE3231"/>
    <w:rsid w:val="00FE7D0D"/>
    <w:rsid w:val="00FF13BD"/>
    <w:rsid w:val="00FF469D"/>
    <w:rsid w:val="00FF5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437"/>
    <w:rPr>
      <w:sz w:val="24"/>
    </w:rPr>
  </w:style>
  <w:style w:type="paragraph" w:styleId="Heading1">
    <w:name w:val="heading 1"/>
    <w:basedOn w:val="Normal"/>
    <w:next w:val="Normal"/>
    <w:autoRedefine/>
    <w:qFormat/>
    <w:rsid w:val="006067D4"/>
    <w:pPr>
      <w:keepNext/>
      <w:numPr>
        <w:numId w:val="10"/>
      </w:numPr>
      <w:ind w:left="0" w:firstLine="630"/>
      <w:jc w:val="center"/>
      <w:outlineLvl w:val="0"/>
    </w:pPr>
    <w:rPr>
      <w:rFonts w:ascii="Times New Roman Bold" w:eastAsia="Batang" w:hAnsi="Times New Roman Bold" w:cs="Arial"/>
      <w:b/>
      <w:bCs/>
      <w:caps/>
      <w:szCs w:val="24"/>
      <w:lang w:eastAsia="ko-KR"/>
    </w:rPr>
  </w:style>
  <w:style w:type="paragraph" w:styleId="Heading2">
    <w:name w:val="heading 2"/>
    <w:basedOn w:val="Normal"/>
    <w:next w:val="Normal"/>
    <w:qFormat/>
    <w:rsid w:val="00A909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90964"/>
    <w:pPr>
      <w:keepNext/>
      <w:spacing w:before="240" w:after="60"/>
      <w:outlineLvl w:val="2"/>
    </w:pPr>
    <w:rPr>
      <w:rFonts w:ascii="Arial" w:hAnsi="Arial" w:cs="Arial"/>
      <w:b/>
      <w:bCs/>
      <w:sz w:val="26"/>
      <w:szCs w:val="26"/>
    </w:rPr>
  </w:style>
  <w:style w:type="paragraph" w:styleId="Heading4">
    <w:name w:val="heading 4"/>
    <w:basedOn w:val="Normal"/>
    <w:next w:val="Normal"/>
    <w:qFormat/>
    <w:rsid w:val="00A90964"/>
    <w:pPr>
      <w:keepNext/>
      <w:spacing w:before="240" w:after="60"/>
      <w:outlineLvl w:val="3"/>
    </w:pPr>
    <w:rPr>
      <w:b/>
      <w:bCs/>
      <w:sz w:val="28"/>
      <w:szCs w:val="28"/>
    </w:rPr>
  </w:style>
  <w:style w:type="paragraph" w:styleId="Heading5">
    <w:name w:val="heading 5"/>
    <w:basedOn w:val="Normal"/>
    <w:next w:val="Normal"/>
    <w:qFormat/>
    <w:rsid w:val="00A90964"/>
    <w:pPr>
      <w:spacing w:before="240" w:after="60"/>
      <w:outlineLvl w:val="4"/>
    </w:pPr>
    <w:rPr>
      <w:b/>
      <w:bCs/>
      <w:i/>
      <w:iCs/>
      <w:sz w:val="26"/>
      <w:szCs w:val="26"/>
    </w:rPr>
  </w:style>
  <w:style w:type="paragraph" w:styleId="Heading6">
    <w:name w:val="heading 6"/>
    <w:basedOn w:val="Normal"/>
    <w:next w:val="Normal"/>
    <w:qFormat/>
    <w:rsid w:val="00A90964"/>
    <w:pPr>
      <w:spacing w:before="240" w:after="60"/>
      <w:outlineLvl w:val="5"/>
    </w:pPr>
    <w:rPr>
      <w:b/>
      <w:bCs/>
      <w:sz w:val="22"/>
      <w:szCs w:val="22"/>
    </w:rPr>
  </w:style>
  <w:style w:type="paragraph" w:styleId="Heading7">
    <w:name w:val="heading 7"/>
    <w:basedOn w:val="Normal"/>
    <w:next w:val="Normal"/>
    <w:qFormat/>
    <w:rsid w:val="00A90964"/>
    <w:pPr>
      <w:spacing w:before="240" w:after="60"/>
      <w:outlineLvl w:val="6"/>
    </w:pPr>
    <w:rPr>
      <w:szCs w:val="24"/>
    </w:rPr>
  </w:style>
  <w:style w:type="paragraph" w:styleId="Heading8">
    <w:name w:val="heading 8"/>
    <w:basedOn w:val="Normal"/>
    <w:next w:val="Normal"/>
    <w:qFormat/>
    <w:rsid w:val="00A90964"/>
    <w:pPr>
      <w:spacing w:before="240" w:after="60"/>
      <w:outlineLvl w:val="7"/>
    </w:pPr>
    <w:rPr>
      <w:i/>
      <w:iCs/>
      <w:szCs w:val="24"/>
    </w:rPr>
  </w:style>
  <w:style w:type="paragraph" w:styleId="Heading9">
    <w:name w:val="heading 9"/>
    <w:basedOn w:val="Normal"/>
    <w:next w:val="Normal"/>
    <w:qFormat/>
    <w:rsid w:val="00A909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6050D"/>
    <w:pPr>
      <w:tabs>
        <w:tab w:val="center" w:pos="4320"/>
        <w:tab w:val="right" w:pos="8640"/>
      </w:tabs>
    </w:pPr>
  </w:style>
  <w:style w:type="paragraph" w:styleId="Footer">
    <w:name w:val="footer"/>
    <w:basedOn w:val="Normal"/>
    <w:rsid w:val="0086050D"/>
    <w:pPr>
      <w:tabs>
        <w:tab w:val="center" w:pos="4320"/>
        <w:tab w:val="right" w:pos="8640"/>
      </w:tabs>
    </w:pPr>
  </w:style>
  <w:style w:type="character" w:styleId="PageNumber">
    <w:name w:val="page number"/>
    <w:basedOn w:val="DefaultParagraphFont"/>
    <w:rsid w:val="0086050D"/>
  </w:style>
  <w:style w:type="paragraph" w:customStyle="1" w:styleId="Outline0">
    <w:name w:val="Outline"/>
    <w:basedOn w:val="Normal"/>
    <w:next w:val="Normal"/>
    <w:rsid w:val="002135A1"/>
    <w:rPr>
      <w:szCs w:val="24"/>
    </w:rPr>
  </w:style>
  <w:style w:type="paragraph" w:styleId="PlainText">
    <w:name w:val="Plain Text"/>
    <w:basedOn w:val="Normal"/>
    <w:rsid w:val="001A5639"/>
    <w:rPr>
      <w:rFonts w:ascii="Courier New" w:eastAsia="Batang" w:hAnsi="Courier New" w:cs="Courier New"/>
      <w:sz w:val="20"/>
      <w:lang w:eastAsia="ko-KR"/>
    </w:rPr>
  </w:style>
  <w:style w:type="paragraph" w:styleId="Caption">
    <w:name w:val="caption"/>
    <w:basedOn w:val="Normal"/>
    <w:next w:val="Normal"/>
    <w:qFormat/>
    <w:rsid w:val="00A90964"/>
    <w:pPr>
      <w:numPr>
        <w:numId w:val="7"/>
      </w:numPr>
      <w:jc w:val="center"/>
    </w:pPr>
    <w:rPr>
      <w:b/>
      <w:bCs/>
      <w:sz w:val="20"/>
    </w:rPr>
  </w:style>
  <w:style w:type="paragraph" w:customStyle="1" w:styleId="StyleCaptionCentered">
    <w:name w:val="Style Caption + Centered"/>
    <w:basedOn w:val="Caption"/>
    <w:rsid w:val="00904B19"/>
    <w:pPr>
      <w:numPr>
        <w:numId w:val="5"/>
      </w:numPr>
    </w:pPr>
  </w:style>
  <w:style w:type="paragraph" w:styleId="ListNumber4">
    <w:name w:val="List Number 4"/>
    <w:basedOn w:val="Normal"/>
    <w:rsid w:val="00C32BA7"/>
    <w:pPr>
      <w:numPr>
        <w:numId w:val="3"/>
      </w:numPr>
    </w:pPr>
  </w:style>
  <w:style w:type="paragraph" w:styleId="ListNumber">
    <w:name w:val="List Number"/>
    <w:basedOn w:val="Normal"/>
    <w:rsid w:val="00C32BA7"/>
    <w:pPr>
      <w:numPr>
        <w:numId w:val="2"/>
      </w:numPr>
    </w:pPr>
  </w:style>
  <w:style w:type="paragraph" w:styleId="ListContinue">
    <w:name w:val="List Continue"/>
    <w:basedOn w:val="Normal"/>
    <w:rsid w:val="00C32BA7"/>
    <w:pPr>
      <w:spacing w:after="120"/>
      <w:ind w:left="360"/>
    </w:pPr>
  </w:style>
  <w:style w:type="paragraph" w:styleId="List">
    <w:name w:val="List"/>
    <w:basedOn w:val="Normal"/>
    <w:rsid w:val="00C32BA7"/>
    <w:pPr>
      <w:ind w:left="360" w:hanging="360"/>
    </w:pPr>
  </w:style>
  <w:style w:type="paragraph" w:styleId="ListNumber5">
    <w:name w:val="List Number 5"/>
    <w:basedOn w:val="Normal"/>
    <w:rsid w:val="00C32BA7"/>
    <w:pPr>
      <w:numPr>
        <w:numId w:val="4"/>
      </w:numPr>
    </w:pPr>
  </w:style>
  <w:style w:type="numbering" w:customStyle="1" w:styleId="outline">
    <w:name w:val="outline"/>
    <w:basedOn w:val="NoList"/>
    <w:rsid w:val="004E177C"/>
    <w:pPr>
      <w:numPr>
        <w:numId w:val="6"/>
      </w:numPr>
    </w:pPr>
  </w:style>
  <w:style w:type="numbering" w:customStyle="1" w:styleId="ExhibitListAll">
    <w:name w:val="Exhibit List All"/>
    <w:basedOn w:val="NoList"/>
    <w:rsid w:val="00C45BCD"/>
    <w:pPr>
      <w:numPr>
        <w:numId w:val="8"/>
      </w:numPr>
    </w:pPr>
  </w:style>
  <w:style w:type="paragraph" w:styleId="TableofFigures">
    <w:name w:val="table of figures"/>
    <w:basedOn w:val="Normal"/>
    <w:next w:val="Normal"/>
    <w:semiHidden/>
    <w:rsid w:val="003239DB"/>
  </w:style>
  <w:style w:type="paragraph" w:styleId="NormalIndent">
    <w:name w:val="Normal Indent"/>
    <w:basedOn w:val="Normal"/>
    <w:rsid w:val="00A5435B"/>
    <w:pPr>
      <w:ind w:left="720"/>
    </w:pPr>
  </w:style>
  <w:style w:type="paragraph" w:customStyle="1" w:styleId="Exhibit">
    <w:name w:val="Exhibit"/>
    <w:basedOn w:val="Normal"/>
    <w:next w:val="Normal"/>
    <w:rsid w:val="00F72BC4"/>
    <w:rPr>
      <w:rFonts w:ascii="Times New Roman Bold" w:hAnsi="Times New Roman Bold"/>
      <w:b/>
      <w:szCs w:val="24"/>
    </w:rPr>
  </w:style>
  <w:style w:type="paragraph" w:customStyle="1" w:styleId="Exhibitautoupd">
    <w:name w:val="Exhibit auto upd"/>
    <w:basedOn w:val="Normal"/>
    <w:rsid w:val="00C45BCD"/>
    <w:pPr>
      <w:numPr>
        <w:numId w:val="11"/>
      </w:numPr>
    </w:pPr>
  </w:style>
  <w:style w:type="paragraph" w:customStyle="1" w:styleId="StyleHeading1Firstline0">
    <w:name w:val="Style Heading 1 + First line:  0&quot;"/>
    <w:basedOn w:val="Heading1"/>
    <w:rsid w:val="00E46D40"/>
    <w:pPr>
      <w:numPr>
        <w:numId w:val="1"/>
      </w:numPr>
    </w:pPr>
    <w:rPr>
      <w:rFonts w:ascii="Times New Roman" w:hAnsi="Times New Roman" w:cs="Times New Roman"/>
      <w:szCs w:val="20"/>
    </w:rPr>
  </w:style>
  <w:style w:type="table" w:styleId="TableGrid">
    <w:name w:val="Table Grid"/>
    <w:basedOn w:val="TableNormal"/>
    <w:rsid w:val="00C4450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4450E"/>
    <w:pPr>
      <w:ind w:left="720"/>
      <w:contextualSpacing/>
    </w:pPr>
  </w:style>
  <w:style w:type="paragraph" w:styleId="BalloonText">
    <w:name w:val="Balloon Text"/>
    <w:basedOn w:val="Normal"/>
    <w:link w:val="BalloonTextChar"/>
    <w:rsid w:val="006C4CA9"/>
    <w:rPr>
      <w:rFonts w:ascii="Tahoma" w:hAnsi="Tahoma" w:cs="Tahoma"/>
      <w:sz w:val="16"/>
      <w:szCs w:val="16"/>
    </w:rPr>
  </w:style>
  <w:style w:type="character" w:customStyle="1" w:styleId="BalloonTextChar">
    <w:name w:val="Balloon Text Char"/>
    <w:basedOn w:val="DefaultParagraphFont"/>
    <w:link w:val="BalloonText"/>
    <w:rsid w:val="006C4CA9"/>
    <w:rPr>
      <w:rFonts w:ascii="Tahoma" w:hAnsi="Tahoma" w:cs="Tahoma"/>
      <w:sz w:val="16"/>
      <w:szCs w:val="16"/>
    </w:rPr>
  </w:style>
  <w:style w:type="paragraph" w:styleId="NormalWeb">
    <w:name w:val="Normal (Web)"/>
    <w:basedOn w:val="Normal"/>
    <w:uiPriority w:val="99"/>
    <w:unhideWhenUsed/>
    <w:rsid w:val="00681CC4"/>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1032337504">
      <w:bodyDiv w:val="1"/>
      <w:marLeft w:val="0"/>
      <w:marRight w:val="0"/>
      <w:marTop w:val="0"/>
      <w:marBottom w:val="0"/>
      <w:divBdr>
        <w:top w:val="none" w:sz="0" w:space="0" w:color="auto"/>
        <w:left w:val="none" w:sz="0" w:space="0" w:color="auto"/>
        <w:bottom w:val="none" w:sz="0" w:space="0" w:color="auto"/>
        <w:right w:val="none" w:sz="0" w:space="0" w:color="auto"/>
      </w:divBdr>
    </w:div>
    <w:div w:id="1815829169">
      <w:bodyDiv w:val="1"/>
      <w:marLeft w:val="0"/>
      <w:marRight w:val="0"/>
      <w:marTop w:val="0"/>
      <w:marBottom w:val="0"/>
      <w:divBdr>
        <w:top w:val="none" w:sz="0" w:space="0" w:color="auto"/>
        <w:left w:val="none" w:sz="0" w:space="0" w:color="auto"/>
        <w:bottom w:val="none" w:sz="0" w:space="0" w:color="auto"/>
        <w:right w:val="none" w:sz="0" w:space="0" w:color="auto"/>
      </w:divBdr>
    </w:div>
    <w:div w:id="193274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png"/><Relationship Id="rId50" Type="http://schemas.openxmlformats.org/officeDocument/2006/relationships/oleObject" Target="embeddings/oleObject21.bin"/><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oleObject" Target="embeddings/oleObject30.bin"/><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2.png"/><Relationship Id="rId72"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chserv\Application%20Data\Microsoft\Templates\MAYESIM4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TRO%20Summer%202009\Mayes%20Instructor%20Manual\Juan%20M%20Dempere,%20Chapter%20%237%20New%20Ed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TRO%20Summer%202009\Mayes%20Instructor%20Manual\Juan%20M%20Dempere,%20Chapter%20%237%20New%20Ed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Compounding Frequency and Future Values</a:t>
            </a:r>
          </a:p>
        </c:rich>
      </c:tx>
    </c:title>
    <c:plotArea>
      <c:layout>
        <c:manualLayout>
          <c:layoutTarget val="inner"/>
          <c:xMode val="edge"/>
          <c:yMode val="edge"/>
          <c:x val="0.19469749825575602"/>
          <c:y val="0.17104698802893575"/>
          <c:w val="0.77878050053870029"/>
          <c:h val="0.62035337046283845"/>
        </c:manualLayout>
      </c:layout>
      <c:barChart>
        <c:barDir val="col"/>
        <c:grouping val="clustered"/>
        <c:ser>
          <c:idx val="0"/>
          <c:order val="0"/>
          <c:tx>
            <c:strRef>
              <c:f>'Prob 1 Scenario Summary'!$C$2</c:f>
              <c:strCache>
                <c:ptCount val="1"/>
                <c:pt idx="0">
                  <c:v>Annual Investment</c:v>
                </c:pt>
              </c:strCache>
            </c:strRef>
          </c:tx>
          <c:spPr>
            <a:solidFill>
              <a:srgbClr val="EAEAEA"/>
            </a:solidFill>
            <a:ln>
              <a:solidFill>
                <a:sysClr val="windowText" lastClr="000000"/>
              </a:solidFill>
            </a:ln>
          </c:spPr>
          <c:cat>
            <c:strRef>
              <c:f>'Prob 1 Scenario Summary'!$B$7:$B$10</c:f>
              <c:strCache>
                <c:ptCount val="4"/>
                <c:pt idx="0">
                  <c:v>Money_Market</c:v>
                </c:pt>
                <c:pt idx="1">
                  <c:v>Long_term_Bond</c:v>
                </c:pt>
                <c:pt idx="2">
                  <c:v>Conservative_Stock</c:v>
                </c:pt>
                <c:pt idx="3">
                  <c:v>Aggessive_Stock</c:v>
                </c:pt>
              </c:strCache>
            </c:strRef>
          </c:cat>
          <c:val>
            <c:numRef>
              <c:f>'Prob 1 Scenario Summary'!$C$7:$C$10</c:f>
              <c:numCache>
                <c:formatCode>"$"#,##0.00_);[Red]\("$"#,##0.00\)</c:formatCode>
                <c:ptCount val="4"/>
                <c:pt idx="0">
                  <c:v>302310.40906192025</c:v>
                </c:pt>
                <c:pt idx="1">
                  <c:v>691184.39175824495</c:v>
                </c:pt>
                <c:pt idx="2">
                  <c:v>1078553.7732509093</c:v>
                </c:pt>
                <c:pt idx="3">
                  <c:v>2158317.4824628085</c:v>
                </c:pt>
              </c:numCache>
            </c:numRef>
          </c:val>
        </c:ser>
        <c:ser>
          <c:idx val="1"/>
          <c:order val="1"/>
          <c:tx>
            <c:strRef>
              <c:f>'Prob 1 Scenario Summary'!$D$2</c:f>
              <c:strCache>
                <c:ptCount val="1"/>
                <c:pt idx="0">
                  <c:v>Quarterly Investment</c:v>
                </c:pt>
              </c:strCache>
            </c:strRef>
          </c:tx>
          <c:spPr>
            <a:solidFill>
              <a:srgbClr val="969696"/>
            </a:solidFill>
            <a:ln>
              <a:solidFill>
                <a:sysClr val="windowText" lastClr="000000"/>
              </a:solidFill>
            </a:ln>
          </c:spPr>
          <c:cat>
            <c:strRef>
              <c:f>'Prob 1 Scenario Summary'!$B$7:$B$10</c:f>
              <c:strCache>
                <c:ptCount val="4"/>
                <c:pt idx="0">
                  <c:v>Money_Market</c:v>
                </c:pt>
                <c:pt idx="1">
                  <c:v>Long_term_Bond</c:v>
                </c:pt>
                <c:pt idx="2">
                  <c:v>Conservative_Stock</c:v>
                </c:pt>
                <c:pt idx="3">
                  <c:v>Aggessive_Stock</c:v>
                </c:pt>
              </c:strCache>
            </c:strRef>
          </c:cat>
          <c:val>
            <c:numRef>
              <c:f>'Prob 1 Scenario Summary'!$D$7:$D$10</c:f>
              <c:numCache>
                <c:formatCode>"$"#,##0.00_);[Red]\("$"#,##0.00\)</c:formatCode>
                <c:ptCount val="4"/>
                <c:pt idx="0">
                  <c:v>307746.16104020685</c:v>
                </c:pt>
                <c:pt idx="1">
                  <c:v>738954.70474467252</c:v>
                </c:pt>
                <c:pt idx="2">
                  <c:v>1196408.4127794001</c:v>
                </c:pt>
                <c:pt idx="3">
                  <c:v>2570495.9930031183</c:v>
                </c:pt>
              </c:numCache>
            </c:numRef>
          </c:val>
        </c:ser>
        <c:ser>
          <c:idx val="2"/>
          <c:order val="2"/>
          <c:tx>
            <c:strRef>
              <c:f>'Prob 1 Scenario Summary'!$E$2</c:f>
              <c:strCache>
                <c:ptCount val="1"/>
                <c:pt idx="0">
                  <c:v>Monthly Investment</c:v>
                </c:pt>
              </c:strCache>
            </c:strRef>
          </c:tx>
          <c:spPr>
            <a:solidFill>
              <a:srgbClr val="5F5F5F"/>
            </a:solidFill>
            <a:ln>
              <a:solidFill>
                <a:schemeClr val="tx1"/>
              </a:solidFill>
            </a:ln>
          </c:spPr>
          <c:cat>
            <c:strRef>
              <c:f>'Prob 1 Scenario Summary'!$B$7:$B$10</c:f>
              <c:strCache>
                <c:ptCount val="4"/>
                <c:pt idx="0">
                  <c:v>Money_Market</c:v>
                </c:pt>
                <c:pt idx="1">
                  <c:v>Long_term_Bond</c:v>
                </c:pt>
                <c:pt idx="2">
                  <c:v>Conservative_Stock</c:v>
                </c:pt>
                <c:pt idx="3">
                  <c:v>Aggessive_Stock</c:v>
                </c:pt>
              </c:strCache>
            </c:strRef>
          </c:cat>
          <c:val>
            <c:numRef>
              <c:f>'Prob 1 Scenario Summary'!$E$7:$E$10</c:f>
              <c:numCache>
                <c:formatCode>"$"#,##0.00_);[Red]\("$"#,##0.00\)</c:formatCode>
                <c:ptCount val="4"/>
                <c:pt idx="0">
                  <c:v>308984.85708445875</c:v>
                </c:pt>
                <c:pt idx="1">
                  <c:v>750439.41719021695</c:v>
                </c:pt>
                <c:pt idx="2">
                  <c:v>1225743.5306535093</c:v>
                </c:pt>
                <c:pt idx="3">
                  <c:v>2679566.4464403577</c:v>
                </c:pt>
              </c:numCache>
            </c:numRef>
          </c:val>
        </c:ser>
        <c:ser>
          <c:idx val="3"/>
          <c:order val="3"/>
          <c:tx>
            <c:strRef>
              <c:f>'Prob 1 Scenario Summary'!$F$2</c:f>
              <c:strCache>
                <c:ptCount val="1"/>
                <c:pt idx="0">
                  <c:v>Bi-Weekly Investment</c:v>
                </c:pt>
              </c:strCache>
            </c:strRef>
          </c:tx>
          <c:spPr>
            <a:solidFill>
              <a:schemeClr val="bg1"/>
            </a:solidFill>
            <a:ln>
              <a:solidFill>
                <a:sysClr val="windowText" lastClr="000000"/>
              </a:solidFill>
            </a:ln>
          </c:spPr>
          <c:cat>
            <c:strRef>
              <c:f>'Prob 1 Scenario Summary'!$B$7:$B$10</c:f>
              <c:strCache>
                <c:ptCount val="4"/>
                <c:pt idx="0">
                  <c:v>Money_Market</c:v>
                </c:pt>
                <c:pt idx="1">
                  <c:v>Long_term_Bond</c:v>
                </c:pt>
                <c:pt idx="2">
                  <c:v>Conservative_Stock</c:v>
                </c:pt>
                <c:pt idx="3">
                  <c:v>Aggessive_Stock</c:v>
                </c:pt>
              </c:strCache>
            </c:strRef>
          </c:cat>
          <c:val>
            <c:numRef>
              <c:f>'Prob 1 Scenario Summary'!$F$7:$F$10</c:f>
              <c:numCache>
                <c:formatCode>"$"#,##0.00_);[Red]\("$"#,##0.00\)</c:formatCode>
                <c:ptCount val="4"/>
                <c:pt idx="0">
                  <c:v>309320.31579922693</c:v>
                </c:pt>
                <c:pt idx="1">
                  <c:v>753589.90366911411</c:v>
                </c:pt>
                <c:pt idx="2">
                  <c:v>1233859.75476841</c:v>
                </c:pt>
                <c:pt idx="3">
                  <c:v>2710211.3165468383</c:v>
                </c:pt>
              </c:numCache>
            </c:numRef>
          </c:val>
        </c:ser>
        <c:ser>
          <c:idx val="4"/>
          <c:order val="4"/>
          <c:tx>
            <c:strRef>
              <c:f>'Prob 1 Scenario Summary'!$G$2</c:f>
              <c:strCache>
                <c:ptCount val="1"/>
                <c:pt idx="0">
                  <c:v>Weekly Investment</c:v>
                </c:pt>
              </c:strCache>
            </c:strRef>
          </c:tx>
          <c:spPr>
            <a:solidFill>
              <a:schemeClr val="tx1"/>
            </a:solidFill>
          </c:spPr>
          <c:cat>
            <c:strRef>
              <c:f>'Prob 1 Scenario Summary'!$B$7:$B$10</c:f>
              <c:strCache>
                <c:ptCount val="4"/>
                <c:pt idx="0">
                  <c:v>Money_Market</c:v>
                </c:pt>
                <c:pt idx="1">
                  <c:v>Long_term_Bond</c:v>
                </c:pt>
                <c:pt idx="2">
                  <c:v>Conservative_Stock</c:v>
                </c:pt>
                <c:pt idx="3">
                  <c:v>Aggessive_Stock</c:v>
                </c:pt>
              </c:strCache>
            </c:strRef>
          </c:cat>
          <c:val>
            <c:numRef>
              <c:f>'Prob 1 Scenario Summary'!$G$7:$G$10</c:f>
              <c:numCache>
                <c:formatCode>"$"#,##0.00_);[Red]\("$"#,##0.00\)</c:formatCode>
                <c:ptCount val="4"/>
                <c:pt idx="0">
                  <c:v>309464.340537304</c:v>
                </c:pt>
                <c:pt idx="1">
                  <c:v>754947.85296668636</c:v>
                </c:pt>
                <c:pt idx="2">
                  <c:v>1237367.2831429401</c:v>
                </c:pt>
                <c:pt idx="3">
                  <c:v>2723518.1066857297</c:v>
                </c:pt>
              </c:numCache>
            </c:numRef>
          </c:val>
        </c:ser>
        <c:axId val="145765888"/>
        <c:axId val="145767424"/>
      </c:barChart>
      <c:catAx>
        <c:axId val="145765888"/>
        <c:scaling>
          <c:orientation val="minMax"/>
        </c:scaling>
        <c:axPos val="b"/>
        <c:numFmt formatCode="General" sourceLinked="1"/>
        <c:tickLblPos val="nextTo"/>
        <c:crossAx val="145767424"/>
        <c:crosses val="autoZero"/>
        <c:auto val="1"/>
        <c:lblAlgn val="ctr"/>
        <c:lblOffset val="100"/>
      </c:catAx>
      <c:valAx>
        <c:axId val="145767424"/>
        <c:scaling>
          <c:orientation val="minMax"/>
        </c:scaling>
        <c:axPos val="l"/>
        <c:majorGridlines>
          <c:spPr>
            <a:ln>
              <a:solidFill>
                <a:schemeClr val="bg1">
                  <a:lumMod val="85000"/>
                </a:schemeClr>
              </a:solidFill>
            </a:ln>
          </c:spPr>
        </c:majorGridlines>
        <c:numFmt formatCode="&quot;$&quot;#,##0.00_);[Red]\(&quot;$&quot;#,##0.00\)" sourceLinked="1"/>
        <c:tickLblPos val="nextTo"/>
        <c:crossAx val="145765888"/>
        <c:crosses val="autoZero"/>
        <c:crossBetween val="between"/>
      </c:valAx>
    </c:plotArea>
    <c:legend>
      <c:legendPos val="b"/>
      <c:layout>
        <c:manualLayout>
          <c:xMode val="edge"/>
          <c:yMode val="edge"/>
          <c:x val="1.9185639769712395E-2"/>
          <c:y val="0.89904615581588898"/>
          <c:w val="0.95198435638583301"/>
          <c:h val="7.6563600281672112E-2"/>
        </c:manualLayout>
      </c:layout>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Compounding Frequency and Future Values</a:t>
            </a:r>
          </a:p>
        </c:rich>
      </c:tx>
    </c:title>
    <c:plotArea>
      <c:layout>
        <c:manualLayout>
          <c:layoutTarget val="inner"/>
          <c:xMode val="edge"/>
          <c:yMode val="edge"/>
          <c:x val="0.19791878956306982"/>
          <c:y val="0.14188549868766442"/>
          <c:w val="0.77512042612320731"/>
          <c:h val="0.58164895013123352"/>
        </c:manualLayout>
      </c:layout>
      <c:lineChart>
        <c:grouping val="standard"/>
        <c:ser>
          <c:idx val="0"/>
          <c:order val="0"/>
          <c:tx>
            <c:strRef>
              <c:f>'Prob 1 Scenario Summary'!$B$7</c:f>
              <c:strCache>
                <c:ptCount val="1"/>
                <c:pt idx="0">
                  <c:v>Money_Market</c:v>
                </c:pt>
              </c:strCache>
            </c:strRef>
          </c:tx>
          <c:spPr>
            <a:ln>
              <a:prstDash val="sysDash"/>
            </a:ln>
          </c:spPr>
          <c:marker>
            <c:symbol val="none"/>
          </c:marker>
          <c:cat>
            <c:numRef>
              <c:f>'Prob 1 Scenario Summary'!$C$5:$G$5</c:f>
              <c:numCache>
                <c:formatCode>_(* #,##0_);_(* \(#,##0\);_(* "-"??_);_(@_)</c:formatCode>
                <c:ptCount val="5"/>
                <c:pt idx="0">
                  <c:v>1</c:v>
                </c:pt>
                <c:pt idx="1">
                  <c:v>4</c:v>
                </c:pt>
                <c:pt idx="2">
                  <c:v>12</c:v>
                </c:pt>
                <c:pt idx="3">
                  <c:v>26</c:v>
                </c:pt>
                <c:pt idx="4">
                  <c:v>52</c:v>
                </c:pt>
              </c:numCache>
            </c:numRef>
          </c:cat>
          <c:val>
            <c:numRef>
              <c:f>'Prob 1 Scenario Summary'!$C$7:$G$7</c:f>
              <c:numCache>
                <c:formatCode>"$"#,##0.00_);[Red]\("$"#,##0.00\)</c:formatCode>
                <c:ptCount val="5"/>
                <c:pt idx="0">
                  <c:v>302310.40906192025</c:v>
                </c:pt>
                <c:pt idx="1">
                  <c:v>307746.16104020685</c:v>
                </c:pt>
                <c:pt idx="2">
                  <c:v>308984.85708445875</c:v>
                </c:pt>
                <c:pt idx="3">
                  <c:v>309320.31579922693</c:v>
                </c:pt>
                <c:pt idx="4">
                  <c:v>309464.340537304</c:v>
                </c:pt>
              </c:numCache>
            </c:numRef>
          </c:val>
        </c:ser>
        <c:ser>
          <c:idx val="1"/>
          <c:order val="1"/>
          <c:tx>
            <c:strRef>
              <c:f>'Prob 1 Scenario Summary'!$B$8</c:f>
              <c:strCache>
                <c:ptCount val="1"/>
                <c:pt idx="0">
                  <c:v>Long_term_Bond</c:v>
                </c:pt>
              </c:strCache>
            </c:strRef>
          </c:tx>
          <c:spPr>
            <a:ln>
              <a:prstDash val="dash"/>
            </a:ln>
          </c:spPr>
          <c:marker>
            <c:symbol val="none"/>
          </c:marker>
          <c:cat>
            <c:numRef>
              <c:f>'Prob 1 Scenario Summary'!$C$5:$G$5</c:f>
              <c:numCache>
                <c:formatCode>_(* #,##0_);_(* \(#,##0\);_(* "-"??_);_(@_)</c:formatCode>
                <c:ptCount val="5"/>
                <c:pt idx="0">
                  <c:v>1</c:v>
                </c:pt>
                <c:pt idx="1">
                  <c:v>4</c:v>
                </c:pt>
                <c:pt idx="2">
                  <c:v>12</c:v>
                </c:pt>
                <c:pt idx="3">
                  <c:v>26</c:v>
                </c:pt>
                <c:pt idx="4">
                  <c:v>52</c:v>
                </c:pt>
              </c:numCache>
            </c:numRef>
          </c:cat>
          <c:val>
            <c:numRef>
              <c:f>'Prob 1 Scenario Summary'!$C$8:$G$8</c:f>
              <c:numCache>
                <c:formatCode>"$"#,##0.00_);[Red]\("$"#,##0.00\)</c:formatCode>
                <c:ptCount val="5"/>
                <c:pt idx="0">
                  <c:v>691184.39175824495</c:v>
                </c:pt>
                <c:pt idx="1">
                  <c:v>738954.70474467252</c:v>
                </c:pt>
                <c:pt idx="2">
                  <c:v>750439.41719021695</c:v>
                </c:pt>
                <c:pt idx="3">
                  <c:v>753589.90366911411</c:v>
                </c:pt>
                <c:pt idx="4">
                  <c:v>754947.85296668636</c:v>
                </c:pt>
              </c:numCache>
            </c:numRef>
          </c:val>
        </c:ser>
        <c:ser>
          <c:idx val="2"/>
          <c:order val="2"/>
          <c:tx>
            <c:strRef>
              <c:f>'Prob 1 Scenario Summary'!$B$9</c:f>
              <c:strCache>
                <c:ptCount val="1"/>
                <c:pt idx="0">
                  <c:v>Conservative_Stock</c:v>
                </c:pt>
              </c:strCache>
            </c:strRef>
          </c:tx>
          <c:spPr>
            <a:ln>
              <a:prstDash val="lgDash"/>
            </a:ln>
          </c:spPr>
          <c:marker>
            <c:symbol val="none"/>
          </c:marker>
          <c:cat>
            <c:numRef>
              <c:f>'Prob 1 Scenario Summary'!$C$5:$G$5</c:f>
              <c:numCache>
                <c:formatCode>_(* #,##0_);_(* \(#,##0\);_(* "-"??_);_(@_)</c:formatCode>
                <c:ptCount val="5"/>
                <c:pt idx="0">
                  <c:v>1</c:v>
                </c:pt>
                <c:pt idx="1">
                  <c:v>4</c:v>
                </c:pt>
                <c:pt idx="2">
                  <c:v>12</c:v>
                </c:pt>
                <c:pt idx="3">
                  <c:v>26</c:v>
                </c:pt>
                <c:pt idx="4">
                  <c:v>52</c:v>
                </c:pt>
              </c:numCache>
            </c:numRef>
          </c:cat>
          <c:val>
            <c:numRef>
              <c:f>'Prob 1 Scenario Summary'!$C$9:$G$9</c:f>
              <c:numCache>
                <c:formatCode>"$"#,##0.00_);[Red]\("$"#,##0.00\)</c:formatCode>
                <c:ptCount val="5"/>
                <c:pt idx="0">
                  <c:v>1078553.7732509093</c:v>
                </c:pt>
                <c:pt idx="1">
                  <c:v>1196408.4127794001</c:v>
                </c:pt>
                <c:pt idx="2">
                  <c:v>1225743.5306535093</c:v>
                </c:pt>
                <c:pt idx="3">
                  <c:v>1233859.75476841</c:v>
                </c:pt>
                <c:pt idx="4">
                  <c:v>1237367.2831429401</c:v>
                </c:pt>
              </c:numCache>
            </c:numRef>
          </c:val>
        </c:ser>
        <c:ser>
          <c:idx val="3"/>
          <c:order val="3"/>
          <c:tx>
            <c:strRef>
              <c:f>'Prob 1 Scenario Summary'!$B$10</c:f>
              <c:strCache>
                <c:ptCount val="1"/>
                <c:pt idx="0">
                  <c:v>Aggessive_Stock</c:v>
                </c:pt>
              </c:strCache>
            </c:strRef>
          </c:tx>
          <c:marker>
            <c:symbol val="none"/>
          </c:marker>
          <c:cat>
            <c:numRef>
              <c:f>'Prob 1 Scenario Summary'!$C$5:$G$5</c:f>
              <c:numCache>
                <c:formatCode>_(* #,##0_);_(* \(#,##0\);_(* "-"??_);_(@_)</c:formatCode>
                <c:ptCount val="5"/>
                <c:pt idx="0">
                  <c:v>1</c:v>
                </c:pt>
                <c:pt idx="1">
                  <c:v>4</c:v>
                </c:pt>
                <c:pt idx="2">
                  <c:v>12</c:v>
                </c:pt>
                <c:pt idx="3">
                  <c:v>26</c:v>
                </c:pt>
                <c:pt idx="4">
                  <c:v>52</c:v>
                </c:pt>
              </c:numCache>
            </c:numRef>
          </c:cat>
          <c:val>
            <c:numRef>
              <c:f>'Prob 1 Scenario Summary'!$C$10:$G$10</c:f>
              <c:numCache>
                <c:formatCode>"$"#,##0.00_);[Red]\("$"#,##0.00\)</c:formatCode>
                <c:ptCount val="5"/>
                <c:pt idx="0">
                  <c:v>2158317.4824628085</c:v>
                </c:pt>
                <c:pt idx="1">
                  <c:v>2570495.9930031183</c:v>
                </c:pt>
                <c:pt idx="2">
                  <c:v>2679566.4464403577</c:v>
                </c:pt>
                <c:pt idx="3">
                  <c:v>2710211.3165468383</c:v>
                </c:pt>
                <c:pt idx="4">
                  <c:v>2723518.1066857297</c:v>
                </c:pt>
              </c:numCache>
            </c:numRef>
          </c:val>
        </c:ser>
        <c:marker val="1"/>
        <c:axId val="145802368"/>
        <c:axId val="145804288"/>
      </c:lineChart>
      <c:catAx>
        <c:axId val="145802368"/>
        <c:scaling>
          <c:orientation val="minMax"/>
        </c:scaling>
        <c:axPos val="b"/>
        <c:title>
          <c:tx>
            <c:rich>
              <a:bodyPr/>
              <a:lstStyle/>
              <a:p>
                <a:pPr>
                  <a:defRPr/>
                </a:pPr>
                <a:r>
                  <a:rPr lang="en-US"/>
                  <a:t>Number of Periods per Year</a:t>
                </a:r>
              </a:p>
            </c:rich>
          </c:tx>
        </c:title>
        <c:numFmt formatCode="_(* #,##0_);_(* \(#,##0\);_(* &quot;-&quot;??_);_(@_)" sourceLinked="1"/>
        <c:tickLblPos val="nextTo"/>
        <c:crossAx val="145804288"/>
        <c:crosses val="autoZero"/>
        <c:auto val="1"/>
        <c:lblAlgn val="ctr"/>
        <c:lblOffset val="100"/>
      </c:catAx>
      <c:valAx>
        <c:axId val="145804288"/>
        <c:scaling>
          <c:orientation val="minMax"/>
        </c:scaling>
        <c:axPos val="l"/>
        <c:majorGridlines>
          <c:spPr>
            <a:ln>
              <a:solidFill>
                <a:schemeClr val="bg1">
                  <a:lumMod val="85000"/>
                </a:schemeClr>
              </a:solidFill>
            </a:ln>
          </c:spPr>
        </c:majorGridlines>
        <c:numFmt formatCode="&quot;$&quot;#,##0.00_);[Red]\(&quot;$&quot;#,##0.00\)" sourceLinked="1"/>
        <c:tickLblPos val="nextTo"/>
        <c:crossAx val="145802368"/>
        <c:crosses val="autoZero"/>
        <c:crossBetween val="between"/>
      </c:valAx>
    </c:plotArea>
    <c:legend>
      <c:legendPos val="b"/>
      <c:layout>
        <c:manualLayout>
          <c:xMode val="edge"/>
          <c:yMode val="edge"/>
          <c:x val="2.0477844681179701E-2"/>
          <c:y val="0.90139238845144221"/>
          <c:w val="0.95659333024548465"/>
          <c:h val="7.3607611548556523E-2"/>
        </c:manualLayout>
      </c:layout>
    </c:legend>
    <c:plotVisOnly val="1"/>
  </c:chart>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MAYESIM4e.dot</Template>
  <TotalTime>1</TotalTime>
  <Pages>15</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Chapter 1   Spreadsheet Basics</vt:lpstr>
    </vt:vector>
  </TitlesOfParts>
  <Company/>
  <LinksUpToDate>false</LinksUpToDate>
  <CharactersWithSpaces>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Spreadsheet Basics</dc:title>
  <dc:creator>Amy Burnett, Ph.D.</dc:creator>
  <cp:lastModifiedBy>Del Hawley</cp:lastModifiedBy>
  <cp:revision>2</cp:revision>
  <cp:lastPrinted>2006-07-20T22:28:00Z</cp:lastPrinted>
  <dcterms:created xsi:type="dcterms:W3CDTF">2009-10-19T12:45:00Z</dcterms:created>
  <dcterms:modified xsi:type="dcterms:W3CDTF">2009-10-19T12:45:00Z</dcterms:modified>
</cp:coreProperties>
</file>