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AD" w:rsidRPr="001867AD" w:rsidRDefault="001867AD" w:rsidP="00186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6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Formula Sheet</w:t>
      </w:r>
      <w:r w:rsidRPr="001867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7AD" w:rsidRPr="001867AD" w:rsidRDefault="001867AD" w:rsidP="00186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7AD" w:rsidRPr="001867AD" w:rsidRDefault="001867AD" w:rsidP="00186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1867A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1867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67AD">
        <w:rPr>
          <w:rFonts w:ascii="Times New Roman" w:eastAsia="Times New Roman" w:hAnsi="Times New Roman" w:cs="Times New Roman"/>
          <w:sz w:val="24"/>
          <w:szCs w:val="24"/>
        </w:rPr>
        <w:t xml:space="preserve">= Nominal Yearly Rate </w:t>
      </w:r>
      <w:proofErr w:type="gramStart"/>
      <w:r w:rsidRPr="001867AD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1867AD">
        <w:rPr>
          <w:rFonts w:ascii="Times New Roman" w:eastAsia="Times New Roman" w:hAnsi="Times New Roman" w:cs="Times New Roman"/>
          <w:sz w:val="24"/>
          <w:szCs w:val="24"/>
        </w:rPr>
        <w:t xml:space="preserve"> Interest</w:t>
      </w:r>
      <w:r w:rsidRPr="001867AD">
        <w:rPr>
          <w:rFonts w:ascii="Times New Roman" w:eastAsia="Times New Roman" w:hAnsi="Times New Roman" w:cs="Times New Roman"/>
          <w:sz w:val="24"/>
          <w:szCs w:val="24"/>
        </w:rPr>
        <w:cr/>
      </w:r>
      <w:r w:rsidRPr="001867A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1867AD">
        <w:rPr>
          <w:rFonts w:ascii="Times New Roman" w:eastAsia="Times New Roman" w:hAnsi="Times New Roman" w:cs="Times New Roman"/>
          <w:sz w:val="24"/>
          <w:szCs w:val="24"/>
        </w:rPr>
        <w:t xml:space="preserve"> = Number of times per year compounded</w:t>
      </w:r>
      <w:r w:rsidRPr="001867AD">
        <w:rPr>
          <w:rFonts w:ascii="Times New Roman" w:eastAsia="Times New Roman" w:hAnsi="Times New Roman" w:cs="Times New Roman"/>
          <w:sz w:val="24"/>
          <w:szCs w:val="24"/>
        </w:rPr>
        <w:cr/>
      </w:r>
      <w:r w:rsidRPr="001867A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867AD">
        <w:rPr>
          <w:rFonts w:ascii="Times New Roman" w:eastAsia="Times New Roman" w:hAnsi="Times New Roman" w:cs="Times New Roman"/>
          <w:sz w:val="24"/>
          <w:szCs w:val="24"/>
        </w:rPr>
        <w:t xml:space="preserve"> = number of years</w:t>
      </w:r>
    </w:p>
    <w:p w:rsidR="001867AD" w:rsidRPr="001867AD" w:rsidRDefault="001867AD" w:rsidP="0018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7AD">
        <w:rPr>
          <w:rFonts w:ascii="Times New Roman" w:eastAsia="Times New Roman" w:hAnsi="Times New Roman" w:cs="Times New Roman"/>
          <w:sz w:val="24"/>
          <w:szCs w:val="24"/>
        </w:rPr>
        <w:cr/>
        <w:t xml:space="preserve">FUTURE VALUE OF A SUM                         </w:t>
      </w:r>
      <w:r w:rsidRPr="001867A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9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7.2pt;height:18pt" o:ole="" fillcolor="window">
            <v:imagedata r:id="rId4" o:title=""/>
          </v:shape>
          <o:OLEObject Type="Embed" ProgID="Equation.3" ShapeID="_x0000_i1028" DrawAspect="Content" ObjectID="_1573545536" r:id="rId5"/>
        </w:object>
      </w:r>
      <w:r w:rsidRPr="001867A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867AD">
        <w:rPr>
          <w:rFonts w:ascii="Times New Roman" w:eastAsia="Times New Roman" w:hAnsi="Times New Roman" w:cs="Times New Roman"/>
          <w:sz w:val="24"/>
          <w:szCs w:val="24"/>
        </w:rPr>
        <w:cr/>
      </w:r>
      <w:r w:rsidRPr="001867AD">
        <w:rPr>
          <w:rFonts w:ascii="Times New Roman" w:eastAsia="Times New Roman" w:hAnsi="Times New Roman" w:cs="Times New Roman"/>
          <w:sz w:val="24"/>
          <w:szCs w:val="24"/>
        </w:rPr>
        <w:cr/>
        <w:t xml:space="preserve">FUTURE VALUE OF AN ANNUITY         </w:t>
      </w:r>
      <w:r w:rsidRPr="001867AD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700" w:dyaOrig="680">
          <v:shape id="_x0000_i1029" type="#_x0000_t75" style="width:135pt;height:34.2pt" o:ole="" fillcolor="window">
            <v:imagedata r:id="rId6" o:title=""/>
          </v:shape>
          <o:OLEObject Type="Embed" ProgID="Equation.3" ShapeID="_x0000_i1029" DrawAspect="Content" ObjectID="_1573545537" r:id="rId7"/>
        </w:object>
      </w:r>
      <w:r w:rsidRPr="001867A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867AD" w:rsidRPr="001867AD" w:rsidRDefault="001867AD" w:rsidP="0018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7AD" w:rsidRPr="001867AD" w:rsidRDefault="001867AD" w:rsidP="0018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7AD">
        <w:rPr>
          <w:rFonts w:ascii="Times New Roman" w:eastAsia="Times New Roman" w:hAnsi="Times New Roman" w:cs="Times New Roman"/>
          <w:sz w:val="24"/>
          <w:szCs w:val="24"/>
        </w:rPr>
        <w:t xml:space="preserve">PRESENT VALUE OF A SUM                     </w:t>
      </w:r>
      <w:r w:rsidRPr="001867AD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040" w:dyaOrig="660">
          <v:shape id="_x0000_i1030" type="#_x0000_t75" style="width:52.2pt;height:33pt" o:ole="" fillcolor="window">
            <v:imagedata r:id="rId8" o:title=""/>
          </v:shape>
          <o:OLEObject Type="Embed" ProgID="Equation.3" ShapeID="_x0000_i1030" DrawAspect="Content" ObjectID="_1573545538" r:id="rId9"/>
        </w:object>
      </w:r>
    </w:p>
    <w:p w:rsidR="001867AD" w:rsidRPr="001867AD" w:rsidRDefault="001867AD" w:rsidP="0018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7AD">
        <w:rPr>
          <w:rFonts w:ascii="Times New Roman" w:eastAsia="Times New Roman" w:hAnsi="Times New Roman" w:cs="Times New Roman"/>
          <w:sz w:val="24"/>
          <w:szCs w:val="24"/>
        </w:rPr>
        <w:t xml:space="preserve">PRESENT VALUE OF AN ANNUITY       </w:t>
      </w:r>
      <w:r w:rsidRPr="001867AD">
        <w:rPr>
          <w:rFonts w:ascii="Times New Roman" w:eastAsia="Times New Roman" w:hAnsi="Times New Roman" w:cs="Times New Roman"/>
          <w:position w:val="-74"/>
          <w:sz w:val="24"/>
          <w:szCs w:val="24"/>
        </w:rPr>
        <w:object w:dxaOrig="3280" w:dyaOrig="1600">
          <v:shape id="_x0000_i1031" type="#_x0000_t75" style="width:163.8pt;height:79.8pt" o:ole="" fillcolor="window">
            <v:imagedata r:id="rId10" o:title=""/>
          </v:shape>
          <o:OLEObject Type="Embed" ProgID="Equation.3" ShapeID="_x0000_i1031" DrawAspect="Content" ObjectID="_1573545539" r:id="rId11"/>
        </w:object>
      </w:r>
      <w:r w:rsidRPr="001867AD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1867AD" w:rsidRPr="001867AD" w:rsidRDefault="001867AD" w:rsidP="0018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7AD"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 id="_x0000_s1027" type="#_x0000_t75" style="position:absolute;margin-left:117pt;margin-top:.6pt;width:130pt;height:62pt;z-index:251659264" fillcolor="#cc9" strokeweight="1pt">
            <v:fill color2="#ffffe1"/>
            <v:stroke startarrowwidth="narrow" startarrowlength="short" endarrowwidth="narrow" endarrowlength="short"/>
            <v:imagedata r:id="rId12" o:title=""/>
            <v:shadow color="#303"/>
          </v:shape>
          <o:OLEObject Type="Embed" ProgID="Equation.3" ShapeID="_x0000_s1027" DrawAspect="Content" ObjectID="_1573545540" r:id="rId13"/>
        </w:object>
      </w:r>
    </w:p>
    <w:p w:rsidR="001867AD" w:rsidRPr="001867AD" w:rsidRDefault="001867AD" w:rsidP="0018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7AD" w:rsidRPr="001867AD" w:rsidRDefault="001867AD" w:rsidP="0018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7AD">
        <w:rPr>
          <w:rFonts w:ascii="Times New Roman" w:eastAsia="Times New Roman" w:hAnsi="Times New Roman" w:cs="Times New Roman"/>
          <w:sz w:val="24"/>
          <w:szCs w:val="24"/>
        </w:rPr>
        <w:t xml:space="preserve">Duration = </w:t>
      </w:r>
    </w:p>
    <w:p w:rsidR="001867AD" w:rsidRPr="001867AD" w:rsidRDefault="001867AD" w:rsidP="0018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7AD" w:rsidRPr="001867AD" w:rsidRDefault="001867AD" w:rsidP="0018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7AD" w:rsidRPr="001867AD" w:rsidRDefault="001867AD" w:rsidP="0018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7AD"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 id="_x0000_s1028" type="#_x0000_t75" style="position:absolute;margin-left:162pt;margin-top:12.6pt;width:87pt;height:34pt;z-index:251660288">
            <v:imagedata r:id="rId14" o:title=""/>
          </v:shape>
          <o:OLEObject Type="Embed" ProgID="Equation.3" ShapeID="_x0000_s1028" DrawAspect="Content" ObjectID="_1573545541" r:id="rId15"/>
        </w:object>
      </w:r>
    </w:p>
    <w:p w:rsidR="001867AD" w:rsidRPr="001867AD" w:rsidRDefault="001867AD" w:rsidP="0018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7AD" w:rsidRPr="001867AD" w:rsidRDefault="001867AD" w:rsidP="0018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7AD">
        <w:rPr>
          <w:rFonts w:ascii="Times New Roman" w:eastAsia="Times New Roman" w:hAnsi="Times New Roman" w:cs="Times New Roman"/>
          <w:sz w:val="24"/>
          <w:szCs w:val="24"/>
        </w:rPr>
        <w:t>Discount Yield</w:t>
      </w:r>
    </w:p>
    <w:p w:rsidR="001867AD" w:rsidRPr="001867AD" w:rsidRDefault="001867AD" w:rsidP="0018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7AD" w:rsidRPr="001867AD" w:rsidRDefault="001867AD" w:rsidP="0018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7AD" w:rsidRPr="001867AD" w:rsidRDefault="001867AD" w:rsidP="0018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7AD"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 id="_x0000_s1029" type="#_x0000_t75" style="position:absolute;margin-left:162pt;margin-top:6.65pt;width:88pt;height:34pt;z-index:251661312">
            <v:imagedata r:id="rId16" o:title=""/>
          </v:shape>
          <o:OLEObject Type="Embed" ProgID="Equation.3" ShapeID="_x0000_s1029" DrawAspect="Content" ObjectID="_1573545542" r:id="rId17"/>
        </w:object>
      </w:r>
    </w:p>
    <w:p w:rsidR="001867AD" w:rsidRPr="001867AD" w:rsidRDefault="001867AD" w:rsidP="0018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7AD" w:rsidRPr="001867AD" w:rsidRDefault="001867AD" w:rsidP="0018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7AD">
        <w:rPr>
          <w:rFonts w:ascii="Times New Roman" w:eastAsia="Times New Roman" w:hAnsi="Times New Roman" w:cs="Times New Roman"/>
          <w:sz w:val="24"/>
          <w:szCs w:val="24"/>
        </w:rPr>
        <w:t>Bond Equivalent Yield</w:t>
      </w:r>
    </w:p>
    <w:p w:rsidR="001867AD" w:rsidRPr="001867AD" w:rsidRDefault="001867AD" w:rsidP="0018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7AD" w:rsidRPr="001867AD" w:rsidRDefault="001867AD" w:rsidP="0018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7AD"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 id="_x0000_s1030" type="#_x0000_t75" style="position:absolute;margin-left:168.4pt;margin-top:10.25pt;width:114.95pt;height:37pt;z-index:251662336">
            <v:imagedata r:id="rId18" o:title=""/>
          </v:shape>
          <o:OLEObject Type="Embed" ProgID="Equation.3" ShapeID="_x0000_s1030" DrawAspect="Content" ObjectID="_1573545543" r:id="rId19"/>
        </w:object>
      </w:r>
    </w:p>
    <w:p w:rsidR="001867AD" w:rsidRPr="001867AD" w:rsidRDefault="001867AD" w:rsidP="0018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7AD" w:rsidRPr="001867AD" w:rsidRDefault="001867AD" w:rsidP="0018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7AD">
        <w:rPr>
          <w:rFonts w:ascii="Times New Roman" w:eastAsia="Times New Roman" w:hAnsi="Times New Roman" w:cs="Times New Roman"/>
          <w:sz w:val="24"/>
          <w:szCs w:val="24"/>
        </w:rPr>
        <w:t>Effective Annual Return</w:t>
      </w:r>
    </w:p>
    <w:p w:rsidR="00BE6D72" w:rsidRDefault="001867AD">
      <w:bookmarkStart w:id="0" w:name="_GoBack"/>
      <w:bookmarkEnd w:id="0"/>
    </w:p>
    <w:sectPr w:rsidR="00BE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D"/>
    <w:rsid w:val="001867AD"/>
    <w:rsid w:val="0050099C"/>
    <w:rsid w:val="00D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E2F49DF"/>
  <w15:chartTrackingRefBased/>
  <w15:docId w15:val="{4B361130-9490-4EFA-8340-E9C87F85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Cyree, Ken</dc:creator>
  <cp:keywords/>
  <dc:description/>
  <cp:lastModifiedBy>Cyree, Ken</cp:lastModifiedBy>
  <cp:revision>1</cp:revision>
  <dcterms:created xsi:type="dcterms:W3CDTF">2017-11-30T17:11:00Z</dcterms:created>
  <dcterms:modified xsi:type="dcterms:W3CDTF">2017-11-30T17:12:00Z</dcterms:modified>
</cp:coreProperties>
</file>